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2A4F5">
      <w:pPr>
        <w:pStyle w:val="5"/>
        <w:snapToGrid w:val="0"/>
        <w:spacing w:before="120" w:after="120" w:line="0" w:lineRule="atLeast"/>
        <w:jc w:val="center"/>
        <w:outlineLvl w:val="0"/>
        <w:rPr>
          <w:rFonts w:hint="eastAsia" w:ascii="宋体" w:hAnsi="宋体" w:eastAsia="宋体" w:cs="宋体"/>
          <w:caps w:val="0"/>
          <w:color w:val="auto"/>
          <w:sz w:val="24"/>
          <w:szCs w:val="24"/>
        </w:rPr>
      </w:pPr>
      <w:r>
        <w:rPr>
          <w:rFonts w:hint="eastAsia" w:ascii="宋体" w:hAnsi="宋体" w:eastAsia="宋体" w:cs="宋体"/>
          <w:bCs/>
          <w:caps w:val="0"/>
          <w:color w:val="auto"/>
          <w:sz w:val="44"/>
        </w:rPr>
        <w:t>采购需求</w:t>
      </w:r>
    </w:p>
    <w:p w14:paraId="28BC3AF2">
      <w:pPr>
        <w:pageBreakBefore w:val="0"/>
        <w:widowControl w:val="0"/>
        <w:kinsoku/>
        <w:wordWrap/>
        <w:overflowPunct/>
        <w:topLinePunct w:val="0"/>
        <w:autoSpaceDE/>
        <w:autoSpaceDN/>
        <w:bidi w:val="0"/>
        <w:adjustRightInd/>
        <w:snapToGrid w:val="0"/>
        <w:spacing w:before="120" w:after="120" w:line="500" w:lineRule="exac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项目属性：货物类项目</w:t>
      </w:r>
    </w:p>
    <w:p w14:paraId="0E90C3E9">
      <w:pPr>
        <w:pageBreakBefore w:val="0"/>
        <w:widowControl w:val="0"/>
        <w:kinsoku/>
        <w:wordWrap/>
        <w:overflowPunct/>
        <w:topLinePunct w:val="0"/>
        <w:autoSpaceDE/>
        <w:autoSpaceDN/>
        <w:bidi w:val="0"/>
        <w:adjustRightInd/>
        <w:snapToGrid w:val="0"/>
        <w:spacing w:before="120" w:after="120" w:line="500" w:lineRule="exact"/>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rPr>
        <w:t>本项目采购标的对应的中小企业划分标准所属行业：</w:t>
      </w:r>
      <w:r>
        <w:rPr>
          <w:rFonts w:hint="eastAsia" w:ascii="宋体" w:hAnsi="宋体" w:eastAsia="宋体" w:cs="宋体"/>
          <w:color w:val="auto"/>
          <w:sz w:val="24"/>
          <w:szCs w:val="24"/>
          <w:highlight w:val="none"/>
          <w:u w:val="single"/>
          <w:lang w:val="en-US" w:eastAsia="zh-CN"/>
        </w:rPr>
        <w:t>工业（制造业）</w:t>
      </w:r>
    </w:p>
    <w:p w14:paraId="4B31B019">
      <w:pPr>
        <w:pageBreakBefore w:val="0"/>
        <w:widowControl w:val="0"/>
        <w:kinsoku/>
        <w:wordWrap/>
        <w:overflowPunct/>
        <w:topLinePunct w:val="0"/>
        <w:autoSpaceDE/>
        <w:autoSpaceDN/>
        <w:bidi w:val="0"/>
        <w:adjustRightInd/>
        <w:snapToGrid w:val="0"/>
        <w:spacing w:before="120" w:after="12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u w:val="single"/>
          <w:lang w:val="en-US" w:eastAsia="zh-CN"/>
        </w:rPr>
        <w:t>不接受</w:t>
      </w:r>
      <w:r>
        <w:rPr>
          <w:rFonts w:hint="eastAsia" w:ascii="宋体" w:hAnsi="宋体" w:eastAsia="宋体" w:cs="宋体"/>
          <w:color w:val="auto"/>
          <w:sz w:val="24"/>
          <w:szCs w:val="24"/>
          <w:highlight w:val="none"/>
          <w:lang w:val="en-US" w:eastAsia="zh-CN"/>
        </w:rPr>
        <w:t>进口产品。</w:t>
      </w:r>
    </w:p>
    <w:p w14:paraId="275B3A0E">
      <w:pPr>
        <w:pStyle w:val="2"/>
        <w:pageBreakBefore w:val="0"/>
        <w:widowControl w:val="0"/>
        <w:numPr>
          <w:ilvl w:val="0"/>
          <w:numId w:val="1"/>
        </w:numPr>
        <w:kinsoku/>
        <w:wordWrap/>
        <w:overflowPunct/>
        <w:topLinePunct w:val="0"/>
        <w:autoSpaceDE/>
        <w:autoSpaceDN/>
        <w:bidi w:val="0"/>
        <w:adjustRightInd/>
        <w:spacing w:line="500" w:lineRule="exact"/>
        <w:jc w:val="both"/>
        <w:textAlignment w:val="auto"/>
        <w:rPr>
          <w:rFonts w:hint="eastAsia" w:ascii="宋体" w:hAnsi="宋体" w:eastAsia="宋体" w:cs="宋体"/>
          <w:b/>
          <w:bCs w:val="0"/>
          <w:caps w:val="0"/>
          <w:color w:val="auto"/>
          <w:sz w:val="28"/>
          <w:szCs w:val="28"/>
          <w:lang w:val="en-US" w:eastAsia="zh-CN"/>
        </w:rPr>
      </w:pPr>
      <w:bookmarkStart w:id="0" w:name="_Toc20368"/>
      <w:r>
        <w:rPr>
          <w:rFonts w:hint="eastAsia" w:ascii="宋体" w:hAnsi="宋体" w:eastAsia="宋体" w:cs="宋体"/>
          <w:b/>
          <w:bCs w:val="0"/>
          <w:caps w:val="0"/>
          <w:color w:val="auto"/>
          <w:sz w:val="28"/>
          <w:szCs w:val="28"/>
          <w:lang w:val="en-US" w:eastAsia="zh-CN"/>
        </w:rPr>
        <w:t>基本情况：</w:t>
      </w:r>
      <w:bookmarkEnd w:id="0"/>
    </w:p>
    <w:p w14:paraId="414EE7A6">
      <w:pPr>
        <w:pStyle w:val="9"/>
        <w:keepNext w:val="0"/>
        <w:keepLines w:val="0"/>
        <w:pageBreakBefore w:val="0"/>
        <w:widowControl w:val="0"/>
        <w:kinsoku/>
        <w:wordWrap/>
        <w:overflowPunct/>
        <w:topLinePunct w:val="0"/>
        <w:autoSpaceDE/>
        <w:autoSpaceDN/>
        <w:bidi w:val="0"/>
        <w:adjustRightInd/>
        <w:spacing w:line="500" w:lineRule="exact"/>
        <w:ind w:firstLine="480"/>
        <w:jc w:val="left"/>
        <w:textAlignment w:val="auto"/>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1、项目名称：</w:t>
      </w:r>
      <w:r>
        <w:rPr>
          <w:rFonts w:hint="eastAsia" w:ascii="宋体" w:hAnsi="宋体" w:eastAsia="宋体" w:cs="宋体"/>
          <w:sz w:val="24"/>
          <w:lang w:val="en-US" w:eastAsia="zh-CN"/>
        </w:rPr>
        <w:t>2025年城市生命线（二期）排水工程安全在线监测项目</w:t>
      </w:r>
    </w:p>
    <w:p w14:paraId="22AE5F4F">
      <w:pPr>
        <w:pStyle w:val="9"/>
        <w:keepNext w:val="0"/>
        <w:keepLines w:val="0"/>
        <w:pageBreakBefore w:val="0"/>
        <w:widowControl w:val="0"/>
        <w:kinsoku/>
        <w:wordWrap/>
        <w:overflowPunct/>
        <w:topLinePunct w:val="0"/>
        <w:autoSpaceDE/>
        <w:autoSpaceDN/>
        <w:bidi w:val="0"/>
        <w:adjustRightInd/>
        <w:spacing w:line="500" w:lineRule="exact"/>
        <w:ind w:firstLine="480"/>
        <w:jc w:val="left"/>
        <w:textAlignment w:val="auto"/>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2、项目最高限价：63万元</w:t>
      </w:r>
    </w:p>
    <w:p w14:paraId="4706D4A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3、合同工期：40日历天完成货物、设备的采购、进场安装及调试等相关的全部工作。 </w:t>
      </w:r>
    </w:p>
    <w:p w14:paraId="51E9A022">
      <w:pPr>
        <w:pStyle w:val="12"/>
        <w:keepNext w:val="0"/>
        <w:keepLines w:val="0"/>
        <w:pageBreakBefore w:val="0"/>
        <w:widowControl w:val="0"/>
        <w:kinsoku/>
        <w:wordWrap/>
        <w:overflowPunct/>
        <w:topLinePunct w:val="0"/>
        <w:autoSpaceDE/>
        <w:autoSpaceDN/>
        <w:bidi w:val="0"/>
        <w:adjustRightInd/>
        <w:spacing w:line="500" w:lineRule="exact"/>
        <w:ind w:right="-73" w:firstLine="48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4、售后服务期：2年（自初验验收合格之日起计）。</w:t>
      </w:r>
    </w:p>
    <w:p w14:paraId="6B7BA9E1">
      <w:pPr>
        <w:pStyle w:val="12"/>
        <w:keepNext w:val="0"/>
        <w:keepLines w:val="0"/>
        <w:pageBreakBefore w:val="0"/>
        <w:widowControl w:val="0"/>
        <w:kinsoku/>
        <w:wordWrap/>
        <w:overflowPunct/>
        <w:topLinePunct w:val="0"/>
        <w:autoSpaceDE/>
        <w:autoSpaceDN/>
        <w:bidi w:val="0"/>
        <w:adjustRightInd/>
        <w:spacing w:line="500" w:lineRule="exact"/>
        <w:ind w:right="-73" w:firstLine="48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5、付款方式：</w:t>
      </w:r>
    </w:p>
    <w:p w14:paraId="209BB792">
      <w:pPr>
        <w:pStyle w:val="13"/>
        <w:pageBreakBefore w:val="0"/>
        <w:spacing w:before="0" w:after="0" w:line="360" w:lineRule="auto"/>
        <w:ind w:left="0" w:firstLine="48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预付款：合同签订后，在收到供应商发票后</w:t>
      </w:r>
      <w:r>
        <w:rPr>
          <w:rFonts w:hint="eastAsia" w:ascii="宋体" w:hAnsi="宋体" w:eastAsia="宋体" w:cs="宋体"/>
          <w:b w:val="0"/>
          <w:bCs/>
          <w:caps w:val="0"/>
          <w:color w:val="auto"/>
          <w:sz w:val="24"/>
          <w:highlight w:val="none"/>
          <w:u w:val="none"/>
          <w:lang w:val="en-US" w:eastAsia="zh-CN"/>
        </w:rPr>
        <w:t>10个工作日</w:t>
      </w:r>
      <w:r>
        <w:rPr>
          <w:rFonts w:hint="eastAsia" w:ascii="宋体" w:hAnsi="宋体" w:eastAsia="宋体" w:cs="宋体"/>
          <w:b w:val="0"/>
          <w:bCs w:val="0"/>
          <w:kern w:val="0"/>
          <w:sz w:val="24"/>
          <w:szCs w:val="24"/>
          <w:highlight w:val="none"/>
          <w:lang w:val="en-US" w:eastAsia="zh-CN"/>
        </w:rPr>
        <w:t xml:space="preserve">内支付合同总额30%的预付款； </w:t>
      </w:r>
    </w:p>
    <w:p w14:paraId="00B63789">
      <w:pPr>
        <w:pageBreakBefore w:val="0"/>
        <w:spacing w:line="360" w:lineRule="auto"/>
        <w:ind w:left="0" w:firstLine="482"/>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进度款：</w:t>
      </w:r>
      <w:r>
        <w:rPr>
          <w:rFonts w:hint="eastAsia" w:ascii="宋体" w:hAnsi="宋体" w:eastAsia="宋体" w:cs="宋体"/>
          <w:b w:val="0"/>
          <w:bCs/>
          <w:caps w:val="0"/>
          <w:color w:val="auto"/>
          <w:sz w:val="24"/>
          <w:highlight w:val="none"/>
          <w:u w:val="none"/>
          <w:lang w:val="en-US" w:eastAsia="zh-CN"/>
        </w:rPr>
        <w:t>初验完成且收到供应商发票后10个工作日内支付至合同总额90%，售后服务期结束后，供应商提供项目完整技术文档，采购人3个工作日内组织终验并出具终验报告，在收到供应商发票后10个工作日内，支付至合同总额100%</w:t>
      </w:r>
      <w:r>
        <w:rPr>
          <w:rFonts w:hint="eastAsia" w:ascii="宋体" w:hAnsi="宋体" w:eastAsia="宋体" w:cs="宋体"/>
          <w:kern w:val="0"/>
          <w:sz w:val="24"/>
          <w:szCs w:val="24"/>
          <w:highlight w:val="none"/>
          <w:lang w:val="en-US" w:eastAsia="zh-CN"/>
        </w:rPr>
        <w:t>。</w:t>
      </w:r>
    </w:p>
    <w:p w14:paraId="36AE67C7">
      <w:pPr>
        <w:pStyle w:val="9"/>
        <w:keepNext w:val="0"/>
        <w:keepLines w:val="0"/>
        <w:pageBreakBefore w:val="0"/>
        <w:widowControl w:val="0"/>
        <w:numPr>
          <w:ilvl w:val="0"/>
          <w:numId w:val="0"/>
        </w:numPr>
        <w:kinsoku/>
        <w:wordWrap/>
        <w:overflowPunct/>
        <w:topLinePunct w:val="0"/>
        <w:autoSpaceDE/>
        <w:autoSpaceDN/>
        <w:bidi w:val="0"/>
        <w:adjustRightInd/>
        <w:spacing w:line="500" w:lineRule="exact"/>
        <w:ind w:left="420" w:firstLine="240"/>
        <w:jc w:val="left"/>
        <w:textAlignment w:val="auto"/>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注：1、在签订合同时，中标人明确表示无需预付款或者主动要求降低预付款比例的金额，采购人可不适用预付款规定；2、对于满足合同约定支付条件的，自收到发票后</w:t>
      </w:r>
      <w:r>
        <w:rPr>
          <w:rFonts w:hint="eastAsia" w:ascii="宋体" w:hAnsi="宋体" w:eastAsia="宋体" w:cs="宋体"/>
          <w:b w:val="0"/>
          <w:bCs/>
          <w:caps w:val="0"/>
          <w:color w:val="auto"/>
          <w:sz w:val="24"/>
          <w:highlight w:val="none"/>
          <w:u w:val="none"/>
          <w:lang w:val="en-US" w:eastAsia="zh-CN"/>
        </w:rPr>
        <w:t>10个工作日</w:t>
      </w:r>
      <w:r>
        <w:rPr>
          <w:rFonts w:hint="eastAsia" w:ascii="宋体" w:hAnsi="宋体" w:eastAsia="宋体" w:cs="宋体"/>
          <w:b w:val="0"/>
          <w:bCs w:val="0"/>
          <w:kern w:val="0"/>
          <w:sz w:val="24"/>
          <w:szCs w:val="24"/>
          <w:highlight w:val="none"/>
          <w:lang w:val="en-US" w:eastAsia="zh-CN"/>
        </w:rPr>
        <w:t>内</w:t>
      </w:r>
      <w:r>
        <w:rPr>
          <w:rStyle w:val="11"/>
          <w:rFonts w:hint="eastAsia" w:ascii="宋体" w:hAnsi="宋体" w:eastAsia="宋体" w:cs="宋体"/>
          <w:color w:val="auto"/>
          <w:sz w:val="24"/>
          <w:highlight w:val="none"/>
          <w:lang w:val="en-US" w:eastAsia="zh-CN" w:bidi="ar-SA"/>
        </w:rPr>
        <w:t>将资金支付到合同约定的中标人账户或中标人数字人民币账户。</w:t>
      </w:r>
    </w:p>
    <w:p w14:paraId="13A8C031">
      <w:pPr>
        <w:pStyle w:val="9"/>
        <w:keepNext w:val="0"/>
        <w:keepLines w:val="0"/>
        <w:pageBreakBefore w:val="0"/>
        <w:widowControl w:val="0"/>
        <w:numPr>
          <w:ilvl w:val="0"/>
          <w:numId w:val="0"/>
        </w:numPr>
        <w:kinsoku/>
        <w:wordWrap/>
        <w:overflowPunct/>
        <w:topLinePunct w:val="0"/>
        <w:autoSpaceDE/>
        <w:autoSpaceDN/>
        <w:bidi w:val="0"/>
        <w:adjustRightInd/>
        <w:spacing w:line="500" w:lineRule="exact"/>
        <w:ind w:left="420" w:firstLine="240"/>
        <w:jc w:val="left"/>
        <w:textAlignment w:val="auto"/>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6、质量标准：</w:t>
      </w:r>
    </w:p>
    <w:p w14:paraId="2539AFA2">
      <w:pPr>
        <w:pStyle w:val="9"/>
        <w:keepNext w:val="0"/>
        <w:keepLines w:val="0"/>
        <w:pageBreakBefore w:val="0"/>
        <w:widowControl w:val="0"/>
        <w:numPr>
          <w:ilvl w:val="0"/>
          <w:numId w:val="0"/>
        </w:numPr>
        <w:kinsoku/>
        <w:wordWrap/>
        <w:overflowPunct/>
        <w:topLinePunct w:val="0"/>
        <w:autoSpaceDE/>
        <w:autoSpaceDN/>
        <w:bidi w:val="0"/>
        <w:adjustRightInd/>
        <w:spacing w:line="500" w:lineRule="exact"/>
        <w:ind w:firstLine="480"/>
        <w:jc w:val="left"/>
        <w:textAlignment w:val="auto"/>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（1）合格，符合国家、行业质量要求。</w:t>
      </w:r>
    </w:p>
    <w:p w14:paraId="6E311AC6">
      <w:pPr>
        <w:pStyle w:val="9"/>
        <w:keepNext w:val="0"/>
        <w:keepLines w:val="0"/>
        <w:pageBreakBefore w:val="0"/>
        <w:widowControl w:val="0"/>
        <w:numPr>
          <w:ilvl w:val="0"/>
          <w:numId w:val="0"/>
        </w:numPr>
        <w:kinsoku/>
        <w:wordWrap/>
        <w:overflowPunct/>
        <w:topLinePunct w:val="0"/>
        <w:autoSpaceDE/>
        <w:autoSpaceDN/>
        <w:bidi w:val="0"/>
        <w:adjustRightInd/>
        <w:spacing w:line="500" w:lineRule="exact"/>
        <w:ind w:firstLine="480"/>
        <w:jc w:val="left"/>
        <w:textAlignment w:val="auto"/>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2）货物必须全新、未使用过的原装合格正品，完全符合招标文件规定的质量，规格和性能的要求达到国家或行业规定的标准，实行生产许可证制度的，应提供生产许可证，属于国家强制认证的货物必须通过认证。</w:t>
      </w:r>
    </w:p>
    <w:p w14:paraId="10465A3F">
      <w:pPr>
        <w:pStyle w:val="9"/>
        <w:keepNext w:val="0"/>
        <w:keepLines w:val="0"/>
        <w:pageBreakBefore w:val="0"/>
        <w:widowControl w:val="0"/>
        <w:numPr>
          <w:ilvl w:val="0"/>
          <w:numId w:val="0"/>
        </w:numPr>
        <w:kinsoku/>
        <w:wordWrap/>
        <w:overflowPunct/>
        <w:topLinePunct w:val="0"/>
        <w:autoSpaceDE/>
        <w:autoSpaceDN/>
        <w:bidi w:val="0"/>
        <w:adjustRightInd/>
        <w:spacing w:line="500" w:lineRule="exact"/>
        <w:ind w:firstLine="480"/>
        <w:jc w:val="left"/>
        <w:textAlignment w:val="auto"/>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（3）供应商必须提供符合国家质量检测标准的全新、未使用过的货物</w:t>
      </w:r>
      <w:r>
        <w:rPr>
          <w:rStyle w:val="11"/>
          <w:rFonts w:hint="eastAsia" w:ascii="宋体" w:hAnsi="宋体" w:cs="宋体"/>
          <w:color w:val="auto"/>
          <w:sz w:val="24"/>
          <w:highlight w:val="none"/>
          <w:lang w:val="en-US" w:eastAsia="zh-CN" w:bidi="ar-SA"/>
        </w:rPr>
        <w:t>（</w:t>
      </w:r>
      <w:r>
        <w:rPr>
          <w:rStyle w:val="11"/>
          <w:rFonts w:hint="eastAsia" w:ascii="宋体" w:hAnsi="宋体" w:eastAsia="宋体" w:cs="宋体"/>
          <w:color w:val="auto"/>
          <w:sz w:val="24"/>
          <w:highlight w:val="none"/>
          <w:lang w:val="en-US" w:eastAsia="zh-CN" w:bidi="ar-SA"/>
        </w:rPr>
        <w:t>包括所有零配件、专用工具等辅料、配件及在整体设备安装和调试时不能缺少或必需的一切附属配件必须为专业生产企业的定型品牌</w:t>
      </w:r>
      <w:r>
        <w:rPr>
          <w:rStyle w:val="11"/>
          <w:rFonts w:hint="eastAsia" w:ascii="宋体" w:hAnsi="宋体" w:cs="宋体"/>
          <w:color w:val="auto"/>
          <w:sz w:val="24"/>
          <w:highlight w:val="none"/>
          <w:lang w:val="en-US" w:eastAsia="zh-CN" w:bidi="ar-SA"/>
        </w:rPr>
        <w:t>）</w:t>
      </w:r>
      <w:r>
        <w:rPr>
          <w:rStyle w:val="11"/>
          <w:rFonts w:hint="eastAsia" w:ascii="宋体" w:hAnsi="宋体" w:eastAsia="宋体" w:cs="宋体"/>
          <w:color w:val="auto"/>
          <w:sz w:val="24"/>
          <w:highlight w:val="none"/>
          <w:lang w:val="en-US" w:eastAsia="zh-CN" w:bidi="ar-SA"/>
        </w:rPr>
        <w:t>，表面无划伤，无碰撞，无任何缺陷隐患，在中国境内可依常规安全合法使用，并附有原始厂商的装箱单、完整的技术资料及相应的中文说明等相关资料，供货时必须提供设备的供货配置清单。供应商货物若与标书上列明的货物型号、技术指标等不相符，有造假现象的，一经查出，将终止合同，并承担由此给采购人带来的损失。</w:t>
      </w:r>
    </w:p>
    <w:p w14:paraId="32426008">
      <w:pPr>
        <w:pStyle w:val="2"/>
        <w:pageBreakBefore w:val="0"/>
        <w:widowControl w:val="0"/>
        <w:numPr>
          <w:ilvl w:val="0"/>
          <w:numId w:val="1"/>
        </w:numPr>
        <w:kinsoku/>
        <w:wordWrap/>
        <w:overflowPunct/>
        <w:topLinePunct w:val="0"/>
        <w:autoSpaceDE/>
        <w:autoSpaceDN/>
        <w:bidi w:val="0"/>
        <w:adjustRightInd/>
        <w:spacing w:line="500" w:lineRule="exact"/>
        <w:jc w:val="both"/>
        <w:textAlignment w:val="auto"/>
        <w:rPr>
          <w:rFonts w:hint="eastAsia" w:ascii="宋体" w:hAnsi="宋体" w:eastAsia="宋体" w:cs="宋体"/>
          <w:b/>
          <w:bCs w:val="0"/>
          <w:caps w:val="0"/>
          <w:color w:val="auto"/>
          <w:sz w:val="28"/>
          <w:szCs w:val="28"/>
          <w:lang w:val="en-US" w:eastAsia="zh-CN"/>
        </w:rPr>
      </w:pPr>
      <w:r>
        <w:rPr>
          <w:rFonts w:hint="eastAsia" w:ascii="宋体" w:hAnsi="宋体" w:eastAsia="宋体" w:cs="宋体"/>
          <w:b/>
          <w:bCs w:val="0"/>
          <w:caps w:val="0"/>
          <w:color w:val="auto"/>
          <w:sz w:val="28"/>
          <w:szCs w:val="28"/>
          <w:lang w:val="en-US" w:eastAsia="zh-CN"/>
        </w:rPr>
        <w:t>采购清单及技术参数</w:t>
      </w:r>
    </w:p>
    <w:tbl>
      <w:tblPr>
        <w:tblStyle w:val="7"/>
        <w:tblW w:w="10250"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98"/>
        <w:gridCol w:w="6577"/>
        <w:gridCol w:w="775"/>
        <w:gridCol w:w="725"/>
      </w:tblGrid>
      <w:tr w14:paraId="128B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75" w:type="dxa"/>
            <w:noWrap w:val="0"/>
            <w:vAlign w:val="center"/>
          </w:tcPr>
          <w:p w14:paraId="09F811CD">
            <w:pPr>
              <w:pStyle w:val="2"/>
              <w:numPr>
                <w:ilvl w:val="0"/>
                <w:numId w:val="0"/>
              </w:numPr>
              <w:jc w:val="center"/>
              <w:rPr>
                <w:rFonts w:hint="eastAsia" w:ascii="宋体" w:hAnsi="宋体" w:eastAsia="宋体" w:cs="宋体"/>
                <w:bCs/>
                <w:caps w:val="0"/>
                <w:color w:val="000000"/>
                <w:sz w:val="24"/>
                <w:szCs w:val="24"/>
                <w:highlight w:val="none"/>
                <w:vertAlign w:val="baseline"/>
                <w:lang w:val="en-US" w:eastAsia="zh-CN"/>
              </w:rPr>
            </w:pPr>
            <w:r>
              <w:rPr>
                <w:rFonts w:hint="eastAsia" w:ascii="宋体" w:hAnsi="宋体" w:eastAsia="宋体" w:cs="宋体"/>
                <w:b/>
                <w:bCs w:val="0"/>
                <w:caps w:val="0"/>
                <w:color w:val="000000"/>
                <w:sz w:val="24"/>
                <w:szCs w:val="24"/>
                <w:highlight w:val="none"/>
                <w:vertAlign w:val="baseline"/>
                <w:lang w:val="en-US" w:eastAsia="zh-CN"/>
              </w:rPr>
              <w:t>序号</w:t>
            </w:r>
          </w:p>
        </w:tc>
        <w:tc>
          <w:tcPr>
            <w:tcW w:w="1398" w:type="dxa"/>
            <w:noWrap w:val="0"/>
            <w:vAlign w:val="center"/>
          </w:tcPr>
          <w:p w14:paraId="24F12EA9">
            <w:pPr>
              <w:pStyle w:val="2"/>
              <w:numPr>
                <w:ilvl w:val="0"/>
                <w:numId w:val="0"/>
              </w:numPr>
              <w:jc w:val="center"/>
              <w:rPr>
                <w:rFonts w:hint="eastAsia" w:ascii="宋体" w:hAnsi="宋体" w:eastAsia="宋体" w:cs="宋体"/>
                <w:b/>
                <w:bCs w:val="0"/>
                <w:caps w:val="0"/>
                <w:color w:val="000000"/>
                <w:sz w:val="24"/>
                <w:szCs w:val="24"/>
                <w:highlight w:val="none"/>
                <w:vertAlign w:val="baseline"/>
                <w:lang w:val="en-US" w:eastAsia="zh-CN"/>
              </w:rPr>
            </w:pPr>
            <w:r>
              <w:rPr>
                <w:rFonts w:hint="eastAsia" w:ascii="宋体" w:hAnsi="宋体" w:eastAsia="宋体" w:cs="宋体"/>
                <w:b/>
                <w:bCs w:val="0"/>
                <w:caps w:val="0"/>
                <w:color w:val="000000"/>
                <w:sz w:val="24"/>
                <w:szCs w:val="24"/>
                <w:highlight w:val="none"/>
                <w:vertAlign w:val="baseline"/>
                <w:lang w:val="en-US" w:eastAsia="zh-CN"/>
              </w:rPr>
              <w:t>设备名称</w:t>
            </w:r>
          </w:p>
        </w:tc>
        <w:tc>
          <w:tcPr>
            <w:tcW w:w="6577" w:type="dxa"/>
            <w:noWrap w:val="0"/>
            <w:vAlign w:val="center"/>
          </w:tcPr>
          <w:p w14:paraId="4EB6C5DB">
            <w:pPr>
              <w:pStyle w:val="2"/>
              <w:numPr>
                <w:ilvl w:val="0"/>
                <w:numId w:val="0"/>
              </w:numPr>
              <w:jc w:val="center"/>
              <w:rPr>
                <w:rFonts w:hint="eastAsia" w:ascii="宋体" w:hAnsi="宋体" w:eastAsia="宋体" w:cs="宋体"/>
                <w:b/>
                <w:bCs w:val="0"/>
                <w:caps w:val="0"/>
                <w:color w:val="000000"/>
                <w:sz w:val="24"/>
                <w:szCs w:val="24"/>
                <w:highlight w:val="none"/>
                <w:vertAlign w:val="baseline"/>
                <w:lang w:val="en-US" w:eastAsia="zh-CN"/>
              </w:rPr>
            </w:pPr>
            <w:r>
              <w:rPr>
                <w:rFonts w:hint="eastAsia" w:ascii="宋体" w:hAnsi="宋体" w:eastAsia="宋体" w:cs="宋体"/>
                <w:b/>
                <w:bCs w:val="0"/>
                <w:caps w:val="0"/>
                <w:color w:val="000000"/>
                <w:sz w:val="24"/>
                <w:szCs w:val="24"/>
                <w:highlight w:val="none"/>
                <w:vertAlign w:val="baseline"/>
                <w:lang w:val="en-US" w:eastAsia="zh-CN"/>
              </w:rPr>
              <w:t>技术参数</w:t>
            </w:r>
          </w:p>
        </w:tc>
        <w:tc>
          <w:tcPr>
            <w:tcW w:w="775" w:type="dxa"/>
            <w:noWrap w:val="0"/>
            <w:vAlign w:val="center"/>
          </w:tcPr>
          <w:p w14:paraId="27270FA3">
            <w:pPr>
              <w:pStyle w:val="2"/>
              <w:numPr>
                <w:ilvl w:val="0"/>
                <w:numId w:val="0"/>
              </w:numPr>
              <w:jc w:val="center"/>
              <w:rPr>
                <w:rFonts w:hint="eastAsia" w:ascii="宋体" w:hAnsi="宋体" w:eastAsia="宋体" w:cs="宋体"/>
                <w:b/>
                <w:bCs w:val="0"/>
                <w:caps w:val="0"/>
                <w:color w:val="000000"/>
                <w:sz w:val="24"/>
                <w:szCs w:val="24"/>
                <w:highlight w:val="none"/>
                <w:vertAlign w:val="baseline"/>
                <w:lang w:val="en-US" w:eastAsia="zh-CN"/>
              </w:rPr>
            </w:pPr>
            <w:r>
              <w:rPr>
                <w:rFonts w:hint="eastAsia" w:ascii="宋体" w:hAnsi="宋体" w:eastAsia="宋体" w:cs="宋体"/>
                <w:b/>
                <w:bCs w:val="0"/>
                <w:caps w:val="0"/>
                <w:color w:val="000000"/>
                <w:sz w:val="24"/>
                <w:szCs w:val="24"/>
                <w:highlight w:val="none"/>
                <w:vertAlign w:val="baseline"/>
                <w:lang w:val="en-US" w:eastAsia="zh-CN"/>
              </w:rPr>
              <w:t>数量</w:t>
            </w:r>
          </w:p>
        </w:tc>
        <w:tc>
          <w:tcPr>
            <w:tcW w:w="725" w:type="dxa"/>
            <w:noWrap w:val="0"/>
            <w:vAlign w:val="center"/>
          </w:tcPr>
          <w:p w14:paraId="2653927E">
            <w:pPr>
              <w:pStyle w:val="2"/>
              <w:numPr>
                <w:ilvl w:val="0"/>
                <w:numId w:val="0"/>
              </w:numPr>
              <w:jc w:val="center"/>
              <w:rPr>
                <w:rFonts w:hint="eastAsia" w:ascii="宋体" w:hAnsi="宋体" w:eastAsia="宋体" w:cs="宋体"/>
                <w:b/>
                <w:bCs w:val="0"/>
                <w:caps w:val="0"/>
                <w:color w:val="000000"/>
                <w:sz w:val="24"/>
                <w:szCs w:val="24"/>
                <w:highlight w:val="none"/>
                <w:vertAlign w:val="baseline"/>
                <w:lang w:val="en-US" w:eastAsia="zh-CN"/>
              </w:rPr>
            </w:pPr>
            <w:r>
              <w:rPr>
                <w:rFonts w:hint="eastAsia" w:ascii="宋体" w:hAnsi="宋体" w:eastAsia="宋体" w:cs="宋体"/>
                <w:b/>
                <w:bCs w:val="0"/>
                <w:caps w:val="0"/>
                <w:color w:val="000000"/>
                <w:sz w:val="24"/>
                <w:szCs w:val="24"/>
                <w:highlight w:val="none"/>
                <w:vertAlign w:val="baseline"/>
                <w:lang w:val="en-US" w:eastAsia="zh-CN"/>
              </w:rPr>
              <w:t>单位</w:t>
            </w:r>
          </w:p>
        </w:tc>
      </w:tr>
      <w:tr w14:paraId="4E2C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75" w:type="dxa"/>
            <w:noWrap w:val="0"/>
            <w:vAlign w:val="center"/>
          </w:tcPr>
          <w:p w14:paraId="618C2A75">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1</w:t>
            </w:r>
          </w:p>
        </w:tc>
        <w:tc>
          <w:tcPr>
            <w:tcW w:w="1398" w:type="dxa"/>
            <w:noWrap w:val="0"/>
            <w:vAlign w:val="top"/>
          </w:tcPr>
          <w:p w14:paraId="18475817">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15C201F9">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253290DB">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25220EEA">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59D0BEFF">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02BCD652">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09E993AA">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40B00736">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1A113150">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606122EA">
            <w:pPr>
              <w:pStyle w:val="2"/>
              <w:numPr>
                <w:ilvl w:val="0"/>
                <w:numId w:val="0"/>
              </w:numPr>
              <w:jc w:val="center"/>
              <w:rPr>
                <w:rFonts w:hint="eastAsia" w:ascii="宋体" w:hAnsi="宋体" w:eastAsia="宋体" w:cs="宋体"/>
                <w:bCs/>
                <w:caps w:val="0"/>
                <w:color w:val="000000"/>
                <w:sz w:val="21"/>
                <w:szCs w:val="21"/>
                <w:highlight w:val="none"/>
                <w:vertAlign w:val="baseline"/>
              </w:rPr>
            </w:pPr>
          </w:p>
          <w:p w14:paraId="76AAC47B">
            <w:pPr>
              <w:pStyle w:val="2"/>
              <w:numPr>
                <w:ilvl w:val="0"/>
                <w:numId w:val="0"/>
              </w:numPr>
              <w:jc w:val="both"/>
              <w:rPr>
                <w:rFonts w:hint="eastAsia" w:ascii="宋体" w:hAnsi="宋体" w:eastAsia="宋体" w:cs="宋体"/>
                <w:bCs/>
                <w:caps w:val="0"/>
                <w:color w:val="000000"/>
                <w:sz w:val="21"/>
                <w:szCs w:val="21"/>
                <w:highlight w:val="none"/>
                <w:vertAlign w:val="baseline"/>
              </w:rPr>
            </w:pPr>
          </w:p>
          <w:p w14:paraId="4C73C622">
            <w:pPr>
              <w:pStyle w:val="2"/>
              <w:numPr>
                <w:ilvl w:val="0"/>
                <w:numId w:val="0"/>
              </w:numPr>
              <w:jc w:val="both"/>
              <w:rPr>
                <w:rFonts w:hint="eastAsia" w:ascii="宋体" w:hAnsi="宋体" w:eastAsia="宋体" w:cs="宋体"/>
                <w:bCs/>
                <w:caps w:val="0"/>
                <w:color w:val="000000"/>
                <w:sz w:val="21"/>
                <w:szCs w:val="21"/>
                <w:highlight w:val="none"/>
                <w:vertAlign w:val="baseline"/>
              </w:rPr>
            </w:pPr>
          </w:p>
          <w:p w14:paraId="4CF68494">
            <w:pPr>
              <w:pStyle w:val="2"/>
              <w:numPr>
                <w:ilvl w:val="0"/>
                <w:numId w:val="0"/>
              </w:numPr>
              <w:jc w:val="both"/>
              <w:rPr>
                <w:rFonts w:hint="eastAsia" w:ascii="宋体" w:hAnsi="宋体" w:eastAsia="宋体" w:cs="宋体"/>
                <w:bCs/>
                <w:caps w:val="0"/>
                <w:color w:val="000000"/>
                <w:sz w:val="21"/>
                <w:szCs w:val="21"/>
                <w:highlight w:val="none"/>
                <w:vertAlign w:val="baseline"/>
              </w:rPr>
            </w:pPr>
          </w:p>
          <w:p w14:paraId="1FF8B29D">
            <w:pPr>
              <w:pStyle w:val="2"/>
              <w:numPr>
                <w:ilvl w:val="0"/>
                <w:numId w:val="0"/>
              </w:numPr>
              <w:jc w:val="both"/>
              <w:rPr>
                <w:rFonts w:hint="eastAsia" w:ascii="宋体" w:hAnsi="宋体" w:eastAsia="宋体" w:cs="宋体"/>
                <w:bCs/>
                <w:caps w:val="0"/>
                <w:color w:val="000000"/>
                <w:sz w:val="21"/>
                <w:szCs w:val="21"/>
                <w:highlight w:val="none"/>
                <w:vertAlign w:val="baseline"/>
              </w:rPr>
            </w:pPr>
          </w:p>
          <w:p w14:paraId="7E84C73F">
            <w:pPr>
              <w:pStyle w:val="2"/>
              <w:numPr>
                <w:ilvl w:val="0"/>
                <w:numId w:val="0"/>
              </w:numPr>
              <w:jc w:val="both"/>
              <w:rPr>
                <w:rFonts w:hint="eastAsia" w:ascii="宋体" w:hAnsi="宋体" w:eastAsia="宋体" w:cs="宋体"/>
                <w:bCs/>
                <w:caps w:val="0"/>
                <w:color w:val="000000"/>
                <w:sz w:val="21"/>
                <w:szCs w:val="21"/>
                <w:highlight w:val="none"/>
                <w:vertAlign w:val="baseline"/>
              </w:rPr>
            </w:pPr>
          </w:p>
          <w:p w14:paraId="30255E1F">
            <w:pPr>
              <w:pStyle w:val="2"/>
              <w:numPr>
                <w:ilvl w:val="0"/>
                <w:numId w:val="0"/>
              </w:numPr>
              <w:jc w:val="both"/>
              <w:rPr>
                <w:rFonts w:hint="eastAsia" w:ascii="宋体" w:hAnsi="宋体" w:eastAsia="宋体" w:cs="宋体"/>
                <w:bCs/>
                <w:caps w:val="0"/>
                <w:color w:val="000000"/>
                <w:sz w:val="21"/>
                <w:szCs w:val="21"/>
                <w:highlight w:val="none"/>
                <w:vertAlign w:val="baseline"/>
              </w:rPr>
            </w:pPr>
          </w:p>
          <w:p w14:paraId="0193624E">
            <w:pPr>
              <w:pStyle w:val="2"/>
              <w:numPr>
                <w:ilvl w:val="0"/>
                <w:numId w:val="0"/>
              </w:numPr>
              <w:jc w:val="both"/>
              <w:rPr>
                <w:rFonts w:hint="eastAsia" w:ascii="宋体" w:hAnsi="宋体" w:eastAsia="宋体" w:cs="宋体"/>
                <w:bCs/>
                <w:caps w:val="0"/>
                <w:color w:val="000000"/>
                <w:sz w:val="21"/>
                <w:szCs w:val="21"/>
                <w:highlight w:val="none"/>
                <w:vertAlign w:val="baseline"/>
              </w:rPr>
            </w:pPr>
          </w:p>
          <w:p w14:paraId="3F2A8255">
            <w:pPr>
              <w:pStyle w:val="2"/>
              <w:numPr>
                <w:ilvl w:val="0"/>
                <w:numId w:val="0"/>
              </w:numPr>
              <w:jc w:val="both"/>
              <w:rPr>
                <w:rFonts w:hint="eastAsia" w:ascii="宋体" w:hAnsi="宋体" w:eastAsia="宋体" w:cs="宋体"/>
                <w:bCs/>
                <w:caps w:val="0"/>
                <w:color w:val="000000"/>
                <w:sz w:val="21"/>
                <w:szCs w:val="21"/>
                <w:highlight w:val="none"/>
                <w:vertAlign w:val="baseline"/>
              </w:rPr>
            </w:pPr>
          </w:p>
          <w:p w14:paraId="422E0EC2">
            <w:pPr>
              <w:pStyle w:val="2"/>
              <w:numPr>
                <w:ilvl w:val="0"/>
                <w:numId w:val="0"/>
              </w:numPr>
              <w:jc w:val="both"/>
              <w:rPr>
                <w:rFonts w:hint="eastAsia" w:ascii="宋体" w:hAnsi="宋体" w:eastAsia="宋体" w:cs="宋体"/>
                <w:bCs/>
                <w:caps w:val="0"/>
                <w:color w:val="000000"/>
                <w:sz w:val="21"/>
                <w:szCs w:val="21"/>
                <w:highlight w:val="none"/>
                <w:vertAlign w:val="baseline"/>
              </w:rPr>
            </w:pPr>
          </w:p>
          <w:p w14:paraId="574E0175">
            <w:pPr>
              <w:pStyle w:val="2"/>
              <w:numPr>
                <w:ilvl w:val="0"/>
                <w:numId w:val="0"/>
              </w:numPr>
              <w:jc w:val="both"/>
              <w:rPr>
                <w:rFonts w:hint="eastAsia" w:ascii="宋体" w:hAnsi="宋体" w:eastAsia="宋体" w:cs="宋体"/>
                <w:bCs/>
                <w:caps w:val="0"/>
                <w:color w:val="000000"/>
                <w:sz w:val="21"/>
                <w:szCs w:val="21"/>
                <w:highlight w:val="none"/>
                <w:vertAlign w:val="baseline"/>
              </w:rPr>
            </w:pPr>
          </w:p>
          <w:p w14:paraId="5D682769">
            <w:pPr>
              <w:pStyle w:val="2"/>
              <w:numPr>
                <w:ilvl w:val="0"/>
                <w:numId w:val="0"/>
              </w:numPr>
              <w:jc w:val="both"/>
              <w:rPr>
                <w:rFonts w:hint="eastAsia" w:ascii="宋体" w:hAnsi="宋体" w:eastAsia="宋体" w:cs="宋体"/>
                <w:b/>
                <w:bCs w:val="0"/>
                <w:caps w:val="0"/>
                <w:color w:val="000000"/>
                <w:sz w:val="21"/>
                <w:szCs w:val="21"/>
                <w:highlight w:val="none"/>
                <w:vertAlign w:val="baseline"/>
                <w:lang w:eastAsia="zh-CN"/>
              </w:rPr>
            </w:pPr>
            <w:r>
              <w:rPr>
                <w:rFonts w:hint="eastAsia" w:ascii="宋体" w:hAnsi="宋体" w:eastAsia="宋体" w:cs="宋体"/>
                <w:b/>
                <w:bCs w:val="0"/>
                <w:caps w:val="0"/>
                <w:color w:val="000000"/>
                <w:sz w:val="21"/>
                <w:szCs w:val="21"/>
                <w:highlight w:val="none"/>
                <w:vertAlign w:val="baseline"/>
                <w:lang w:val="en-US" w:eastAsia="zh-CN"/>
              </w:rPr>
              <w:t>雨水</w:t>
            </w:r>
            <w:r>
              <w:rPr>
                <w:rFonts w:hint="eastAsia" w:ascii="宋体" w:hAnsi="宋体" w:eastAsia="宋体" w:cs="宋体"/>
                <w:b/>
                <w:bCs w:val="0"/>
                <w:caps w:val="0"/>
                <w:color w:val="000000"/>
                <w:sz w:val="21"/>
                <w:szCs w:val="21"/>
                <w:highlight w:val="none"/>
                <w:vertAlign w:val="baseline"/>
              </w:rPr>
              <w:t>管网液位计</w:t>
            </w:r>
            <w:r>
              <w:rPr>
                <w:rFonts w:hint="eastAsia" w:ascii="宋体" w:hAnsi="宋体" w:eastAsia="宋体" w:cs="宋体"/>
                <w:b/>
                <w:bCs w:val="0"/>
                <w:caps w:val="0"/>
                <w:color w:val="000000"/>
                <w:sz w:val="21"/>
                <w:szCs w:val="21"/>
                <w:highlight w:val="none"/>
                <w:vertAlign w:val="baseline"/>
                <w:lang w:eastAsia="zh-CN"/>
              </w:rPr>
              <w:t>（</w:t>
            </w:r>
            <w:r>
              <w:rPr>
                <w:rFonts w:hint="eastAsia" w:ascii="宋体" w:hAnsi="宋体" w:eastAsia="宋体" w:cs="宋体"/>
                <w:b/>
                <w:bCs w:val="0"/>
                <w:caps w:val="0"/>
                <w:color w:val="000000"/>
                <w:sz w:val="21"/>
                <w:szCs w:val="21"/>
                <w:highlight w:val="none"/>
                <w:vertAlign w:val="baseline"/>
                <w:lang w:val="en-US" w:eastAsia="zh-CN"/>
              </w:rPr>
              <w:t>核心产品</w:t>
            </w:r>
            <w:r>
              <w:rPr>
                <w:rFonts w:hint="eastAsia" w:ascii="宋体" w:hAnsi="宋体" w:eastAsia="宋体" w:cs="宋体"/>
                <w:b/>
                <w:bCs w:val="0"/>
                <w:caps w:val="0"/>
                <w:color w:val="000000"/>
                <w:sz w:val="21"/>
                <w:szCs w:val="21"/>
                <w:highlight w:val="none"/>
                <w:vertAlign w:val="baseline"/>
                <w:lang w:eastAsia="zh-CN"/>
              </w:rPr>
              <w:t>）</w:t>
            </w:r>
          </w:p>
          <w:p w14:paraId="4351E34D">
            <w:pPr>
              <w:numPr>
                <w:ilvl w:val="0"/>
                <w:numId w:val="0"/>
              </w:numPr>
              <w:tabs>
                <w:tab w:val="left" w:pos="0"/>
              </w:tabs>
              <w:snapToGrid w:val="0"/>
              <w:spacing w:line="360" w:lineRule="auto"/>
              <w:ind w:leftChars="0"/>
              <w:rPr>
                <w:rFonts w:hint="eastAsia" w:ascii="宋体" w:hAnsi="宋体" w:eastAsia="宋体" w:cs="宋体"/>
                <w:snapToGrid w:val="0"/>
                <w:color w:val="000000"/>
                <w:spacing w:val="0"/>
                <w:kern w:val="0"/>
                <w:sz w:val="21"/>
                <w:szCs w:val="21"/>
                <w:highlight w:val="none"/>
                <w:lang w:val="en-US" w:eastAsia="zh-CN"/>
              </w:rPr>
            </w:pPr>
          </w:p>
          <w:p w14:paraId="1D0FA83D">
            <w:pPr>
              <w:numPr>
                <w:ilvl w:val="0"/>
                <w:numId w:val="0"/>
              </w:numPr>
              <w:tabs>
                <w:tab w:val="left" w:pos="0"/>
              </w:tabs>
              <w:snapToGrid w:val="0"/>
              <w:spacing w:line="360" w:lineRule="auto"/>
              <w:ind w:leftChars="0"/>
              <w:rPr>
                <w:rFonts w:hint="eastAsia" w:ascii="宋体" w:hAnsi="宋体" w:eastAsia="宋体" w:cs="宋体"/>
                <w:snapToGrid w:val="0"/>
                <w:color w:val="000000"/>
                <w:spacing w:val="0"/>
                <w:kern w:val="0"/>
                <w:sz w:val="21"/>
                <w:szCs w:val="21"/>
                <w:highlight w:val="none"/>
                <w:lang w:val="en-US" w:eastAsia="zh-CN"/>
              </w:rPr>
            </w:pPr>
          </w:p>
          <w:p w14:paraId="2DEF743B">
            <w:pPr>
              <w:numPr>
                <w:ilvl w:val="0"/>
                <w:numId w:val="0"/>
              </w:numPr>
              <w:tabs>
                <w:tab w:val="left" w:pos="0"/>
              </w:tabs>
              <w:snapToGrid w:val="0"/>
              <w:spacing w:line="360" w:lineRule="auto"/>
              <w:ind w:leftChars="0"/>
              <w:rPr>
                <w:rFonts w:hint="eastAsia" w:ascii="宋体" w:hAnsi="宋体" w:eastAsia="宋体" w:cs="宋体"/>
                <w:snapToGrid w:val="0"/>
                <w:color w:val="000000"/>
                <w:spacing w:val="0"/>
                <w:kern w:val="0"/>
                <w:sz w:val="21"/>
                <w:szCs w:val="21"/>
                <w:highlight w:val="none"/>
                <w:lang w:val="en-US" w:eastAsia="zh-CN"/>
              </w:rPr>
            </w:pPr>
          </w:p>
          <w:p w14:paraId="432943DB">
            <w:pPr>
              <w:numPr>
                <w:ilvl w:val="0"/>
                <w:numId w:val="0"/>
              </w:numPr>
              <w:tabs>
                <w:tab w:val="left" w:pos="0"/>
              </w:tabs>
              <w:snapToGrid w:val="0"/>
              <w:spacing w:line="360" w:lineRule="auto"/>
              <w:ind w:leftChars="0"/>
              <w:jc w:val="center"/>
              <w:rPr>
                <w:rFonts w:hint="eastAsia" w:ascii="宋体" w:hAnsi="宋体" w:eastAsia="宋体" w:cs="宋体"/>
                <w:snapToGrid w:val="0"/>
                <w:color w:val="000000"/>
                <w:spacing w:val="0"/>
                <w:kern w:val="0"/>
                <w:sz w:val="21"/>
                <w:szCs w:val="21"/>
                <w:highlight w:val="none"/>
                <w:lang w:val="en-US" w:eastAsia="zh-CN"/>
              </w:rPr>
            </w:pPr>
          </w:p>
        </w:tc>
        <w:tc>
          <w:tcPr>
            <w:tcW w:w="6577" w:type="dxa"/>
            <w:noWrap w:val="0"/>
            <w:vAlign w:val="center"/>
          </w:tcPr>
          <w:p w14:paraId="49C3EA93">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1.采用雷达+静压式双技术原理实现全量程液位高度监测。</w:t>
            </w:r>
          </w:p>
          <w:p w14:paraId="71D16C02">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2.主机</w:t>
            </w:r>
          </w:p>
          <w:p w14:paraId="4EE5644A">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（1）CPU：工业级32位低功耗处理器；FLASH:≥8MB，能存储最近2年监测数据。</w:t>
            </w:r>
          </w:p>
          <w:p w14:paraId="5CD79311">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（2）产品具有蓝牙或WIFI等短距离通讯功能，能够通过手机直连设备进行参数配置和设备调试。</w:t>
            </w:r>
          </w:p>
          <w:p w14:paraId="0361CAB4">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3.毫米波雷达传感器</w:t>
            </w:r>
          </w:p>
          <w:p w14:paraId="7DB83FC5">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（1）测量范围：0.2~10m。</w:t>
            </w:r>
          </w:p>
          <w:p w14:paraId="4F526885">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（2）测量精度误差不大于±3mm。</w:t>
            </w:r>
          </w:p>
          <w:p w14:paraId="028B1A94">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4.防堵型压力传感器：测量范围：0~10m；测量精度</w:t>
            </w:r>
            <w:r>
              <w:rPr>
                <w:rFonts w:hint="eastAsia" w:ascii="宋体" w:hAnsi="宋体" w:eastAsia="宋体" w:cs="宋体"/>
                <w:b w:val="0"/>
                <w:bCs/>
                <w:caps w:val="0"/>
                <w:color w:val="auto"/>
                <w:sz w:val="21"/>
                <w:szCs w:val="21"/>
                <w:highlight w:val="none"/>
                <w:vertAlign w:val="baseline"/>
                <w:lang w:val="en-US" w:eastAsia="zh-CN"/>
              </w:rPr>
              <w:t>校准误差不大于</w:t>
            </w:r>
            <w:r>
              <w:rPr>
                <w:rFonts w:hint="eastAsia" w:ascii="宋体" w:hAnsi="宋体" w:eastAsia="宋体" w:cs="宋体"/>
                <w:b w:val="0"/>
                <w:bCs/>
                <w:snapToGrid w:val="0"/>
                <w:color w:val="auto"/>
                <w:spacing w:val="0"/>
                <w:kern w:val="0"/>
                <w:sz w:val="21"/>
                <w:szCs w:val="21"/>
                <w:highlight w:val="none"/>
                <w:lang w:val="en-US" w:eastAsia="zh-CN"/>
              </w:rPr>
              <w:t>±1%F.S.。</w:t>
            </w:r>
          </w:p>
          <w:p w14:paraId="4BF904D7">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5.功耗:标配情况下，休眠功耗不大于150µA；供电：内置150AH锂亚电池；</w:t>
            </w:r>
            <w:r>
              <w:rPr>
                <w:rFonts w:hint="eastAsia" w:ascii="宋体" w:hAnsi="宋体" w:eastAsia="宋体" w:cs="宋体"/>
                <w:b w:val="0"/>
                <w:bCs/>
                <w:caps w:val="0"/>
                <w:color w:val="auto"/>
                <w:sz w:val="21"/>
                <w:szCs w:val="21"/>
                <w:highlight w:val="none"/>
                <w:vertAlign w:val="baseline"/>
                <w:lang w:val="en-US" w:eastAsia="zh-CN"/>
              </w:rPr>
              <w:t>供电方式：电池供电；采用低功耗设计，可续航3年以上。</w:t>
            </w:r>
          </w:p>
          <w:p w14:paraId="2F4725F9">
            <w:pPr>
              <w:pStyle w:val="4"/>
              <w:keepNext w:val="0"/>
              <w:keepLines w:val="0"/>
              <w:pageBreakBefore w:val="0"/>
              <w:widowControl w:val="0"/>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6.存储：4MB（可扩展 8MB），能够存储近2年监测数据。</w:t>
            </w:r>
          </w:p>
          <w:p w14:paraId="37444724">
            <w:pPr>
              <w:pStyle w:val="4"/>
              <w:keepNext w:val="0"/>
              <w:keepLines w:val="0"/>
              <w:pageBreakBefore w:val="0"/>
              <w:widowControl w:val="0"/>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7.</w:t>
            </w:r>
            <w:r>
              <w:rPr>
                <w:rFonts w:hint="eastAsia" w:ascii="宋体" w:hAnsi="宋体" w:eastAsia="宋体" w:cs="宋体"/>
                <w:b w:val="0"/>
                <w:bCs/>
                <w:caps w:val="0"/>
                <w:color w:val="auto"/>
                <w:sz w:val="21"/>
                <w:szCs w:val="21"/>
                <w:highlight w:val="none"/>
                <w:vertAlign w:val="baseline"/>
                <w:lang w:val="en-US" w:eastAsia="zh-CN"/>
              </w:rPr>
              <w:t>工作温度：-30~+70ºC、存储温度：-40~+85ºC；</w:t>
            </w:r>
            <w:r>
              <w:rPr>
                <w:rFonts w:hint="eastAsia" w:ascii="宋体" w:hAnsi="宋体" w:eastAsia="宋体" w:cs="宋体"/>
                <w:b w:val="0"/>
                <w:bCs/>
                <w:snapToGrid w:val="0"/>
                <w:color w:val="auto"/>
                <w:spacing w:val="0"/>
                <w:kern w:val="0"/>
                <w:sz w:val="21"/>
                <w:szCs w:val="21"/>
                <w:highlight w:val="none"/>
                <w:lang w:val="en-US" w:eastAsia="zh-CN"/>
              </w:rPr>
              <w:t>工作湿度：95%(无凝结)。</w:t>
            </w:r>
          </w:p>
          <w:p w14:paraId="5527E563">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rPr>
            </w:pPr>
            <w:r>
              <w:rPr>
                <w:rFonts w:hint="eastAsia" w:ascii="宋体" w:hAnsi="宋体" w:eastAsia="宋体" w:cs="宋体"/>
                <w:b w:val="0"/>
                <w:bCs/>
                <w:snapToGrid w:val="0"/>
                <w:color w:val="auto"/>
                <w:spacing w:val="0"/>
                <w:kern w:val="0"/>
                <w:sz w:val="21"/>
                <w:szCs w:val="21"/>
                <w:highlight w:val="none"/>
                <w:lang w:val="en-US" w:eastAsia="zh-CN"/>
              </w:rPr>
              <w:t>8.安装方式:井壁支架安装；壳体性质:304不锈钢机身。</w:t>
            </w:r>
          </w:p>
          <w:p w14:paraId="48AC908B">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default"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snapToGrid w:val="0"/>
                <w:color w:val="auto"/>
                <w:spacing w:val="0"/>
                <w:kern w:val="0"/>
                <w:sz w:val="21"/>
                <w:szCs w:val="21"/>
                <w:highlight w:val="none"/>
                <w:lang w:val="en-US" w:eastAsia="zh-CN"/>
              </w:rPr>
              <w:t>9.产品满足IP68防护等级，水下3米工作72小时，水下5米工作24 小时无异常。</w:t>
            </w:r>
          </w:p>
          <w:p w14:paraId="31991BA3">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10.防爆特性：防爆等级达到Ex ia IIC T3 Ga或以上。</w:t>
            </w:r>
          </w:p>
          <w:p w14:paraId="31622D3C">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snapToGrid w:val="0"/>
                <w:color w:val="auto"/>
                <w:spacing w:val="0"/>
                <w:kern w:val="0"/>
                <w:sz w:val="21"/>
                <w:szCs w:val="21"/>
                <w:highlight w:val="none"/>
                <w:lang w:val="en-US" w:eastAsia="zh-CN"/>
              </w:rPr>
              <w:t>▲1</w:t>
            </w:r>
            <w:r>
              <w:rPr>
                <w:rFonts w:hint="eastAsia" w:ascii="宋体" w:hAnsi="宋体" w:eastAsia="宋体" w:cs="宋体"/>
                <w:b w:val="0"/>
                <w:bCs/>
                <w:caps w:val="0"/>
                <w:color w:val="auto"/>
                <w:sz w:val="21"/>
                <w:szCs w:val="21"/>
                <w:highlight w:val="none"/>
                <w:vertAlign w:val="baseline"/>
                <w:lang w:val="en-US" w:eastAsia="zh-CN"/>
              </w:rPr>
              <w:t>1.交变湿热特性：具备依据GB/T 2423.4-2008的交变湿热试验检测报告，且交变湿热试验后，外观无明显可视性变化且功能正常</w:t>
            </w:r>
            <w:r>
              <w:rPr>
                <w:rFonts w:hint="eastAsia" w:ascii="宋体" w:hAnsi="宋体" w:eastAsia="宋体" w:cs="宋体"/>
                <w:b w:val="0"/>
                <w:bCs/>
                <w:caps w:val="0"/>
                <w:color w:val="000000"/>
                <w:sz w:val="21"/>
                <w:szCs w:val="21"/>
                <w:highlight w:val="none"/>
                <w:vertAlign w:val="baseline"/>
                <w:lang w:val="en-US" w:eastAsia="zh-CN"/>
              </w:rPr>
              <w:t>（需提供具有CMA标识的检验报告证明）</w:t>
            </w:r>
            <w:r>
              <w:rPr>
                <w:rFonts w:hint="eastAsia" w:ascii="宋体" w:hAnsi="宋体" w:eastAsia="宋体" w:cs="宋体"/>
                <w:b w:val="0"/>
                <w:bCs/>
                <w:caps w:val="0"/>
                <w:color w:val="auto"/>
                <w:sz w:val="21"/>
                <w:szCs w:val="21"/>
                <w:highlight w:val="none"/>
                <w:vertAlign w:val="baseline"/>
                <w:lang w:val="en-US" w:eastAsia="zh-CN"/>
              </w:rPr>
              <w:t>。</w:t>
            </w:r>
          </w:p>
          <w:p w14:paraId="57D1CDB2">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12.支持水位分级预警，包括告警区、预警区、正常区，智能调节对应等级的采集和上传频率。</w:t>
            </w:r>
          </w:p>
          <w:p w14:paraId="60E82505">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snapToGrid w:val="0"/>
                <w:color w:val="auto"/>
                <w:spacing w:val="0"/>
                <w:kern w:val="0"/>
                <w:sz w:val="21"/>
                <w:szCs w:val="21"/>
                <w:highlight w:val="none"/>
                <w:lang w:val="en-US" w:eastAsia="zh-CN"/>
              </w:rPr>
              <w:t>▲1</w:t>
            </w:r>
            <w:r>
              <w:rPr>
                <w:rFonts w:hint="eastAsia" w:ascii="宋体" w:hAnsi="宋体" w:eastAsia="宋体" w:cs="宋体"/>
                <w:b w:val="0"/>
                <w:bCs/>
                <w:caps w:val="0"/>
                <w:color w:val="auto"/>
                <w:sz w:val="21"/>
                <w:szCs w:val="21"/>
                <w:highlight w:val="none"/>
                <w:vertAlign w:val="baseline"/>
                <w:lang w:val="en-US" w:eastAsia="zh-CN"/>
              </w:rPr>
              <w:t>3.支持智能唤醒、外部非接触唤醒功能，具备FOTA远程升级功能</w:t>
            </w:r>
            <w:r>
              <w:rPr>
                <w:rFonts w:hint="eastAsia" w:ascii="宋体" w:hAnsi="宋体" w:eastAsia="宋体" w:cs="宋体"/>
                <w:b w:val="0"/>
                <w:bCs/>
                <w:caps w:val="0"/>
                <w:color w:val="000000"/>
                <w:sz w:val="21"/>
                <w:szCs w:val="21"/>
                <w:highlight w:val="none"/>
                <w:vertAlign w:val="baseline"/>
                <w:lang w:val="en-US" w:eastAsia="zh-CN"/>
              </w:rPr>
              <w:t>（需提供具有CMA标识的检验报告证明）。</w:t>
            </w:r>
          </w:p>
          <w:p w14:paraId="1DCCE452">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napToGrid w:val="0"/>
                <w:color w:val="000000"/>
                <w:spacing w:val="0"/>
                <w:kern w:val="0"/>
                <w:sz w:val="21"/>
                <w:szCs w:val="21"/>
                <w:highlight w:val="none"/>
                <w:lang w:val="en-US" w:eastAsia="zh-CN"/>
              </w:rPr>
            </w:pPr>
            <w:r>
              <w:rPr>
                <w:rFonts w:hint="eastAsia" w:ascii="宋体" w:hAnsi="宋体" w:eastAsia="宋体" w:cs="宋体"/>
                <w:b w:val="0"/>
                <w:bCs/>
                <w:caps w:val="0"/>
                <w:color w:val="auto"/>
                <w:sz w:val="21"/>
                <w:szCs w:val="21"/>
                <w:highlight w:val="none"/>
                <w:vertAlign w:val="baseline"/>
                <w:lang w:val="en-US" w:eastAsia="zh-CN"/>
              </w:rPr>
              <w:t>14.采用4G/NB-IOT通讯方式。</w:t>
            </w:r>
          </w:p>
        </w:tc>
        <w:tc>
          <w:tcPr>
            <w:tcW w:w="775" w:type="dxa"/>
            <w:noWrap w:val="0"/>
            <w:vAlign w:val="center"/>
          </w:tcPr>
          <w:p w14:paraId="138A28A3">
            <w:pPr>
              <w:pStyle w:val="2"/>
              <w:numPr>
                <w:ilvl w:val="0"/>
                <w:numId w:val="0"/>
              </w:numPr>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9</w:t>
            </w:r>
          </w:p>
        </w:tc>
        <w:tc>
          <w:tcPr>
            <w:tcW w:w="725" w:type="dxa"/>
            <w:noWrap w:val="0"/>
            <w:vAlign w:val="center"/>
          </w:tcPr>
          <w:p w14:paraId="705410BD">
            <w:pPr>
              <w:pStyle w:val="2"/>
              <w:numPr>
                <w:ilvl w:val="0"/>
                <w:numId w:val="0"/>
              </w:numPr>
              <w:jc w:val="both"/>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个</w:t>
            </w:r>
          </w:p>
        </w:tc>
      </w:tr>
      <w:tr w14:paraId="4E63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0BD9D746">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322AF5D5">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282E0D4B">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35767810">
            <w:pPr>
              <w:rPr>
                <w:rFonts w:hint="eastAsia" w:ascii="宋体" w:hAnsi="宋体" w:eastAsia="宋体" w:cs="宋体"/>
                <w:bCs/>
                <w:caps w:val="0"/>
                <w:color w:val="000000"/>
                <w:sz w:val="21"/>
                <w:szCs w:val="21"/>
                <w:highlight w:val="none"/>
                <w:vertAlign w:val="baseline"/>
                <w:lang w:val="en-US" w:eastAsia="zh-CN"/>
              </w:rPr>
            </w:pPr>
          </w:p>
          <w:p w14:paraId="49AADDDE">
            <w:pPr>
              <w:rPr>
                <w:rFonts w:hint="eastAsia" w:ascii="宋体" w:hAnsi="宋体" w:eastAsia="宋体" w:cs="宋体"/>
                <w:bCs/>
                <w:caps w:val="0"/>
                <w:color w:val="000000"/>
                <w:sz w:val="21"/>
                <w:szCs w:val="21"/>
                <w:highlight w:val="none"/>
                <w:vertAlign w:val="baseline"/>
                <w:lang w:val="en-US" w:eastAsia="zh-CN"/>
              </w:rPr>
            </w:pPr>
          </w:p>
          <w:p w14:paraId="530FEFB7">
            <w:pPr>
              <w:rPr>
                <w:rFonts w:hint="eastAsia" w:ascii="宋体" w:hAnsi="宋体" w:eastAsia="宋体" w:cs="宋体"/>
                <w:bCs/>
                <w:caps w:val="0"/>
                <w:color w:val="000000"/>
                <w:sz w:val="21"/>
                <w:szCs w:val="21"/>
                <w:highlight w:val="none"/>
                <w:vertAlign w:val="baseline"/>
                <w:lang w:val="en-US" w:eastAsia="zh-CN"/>
              </w:rPr>
            </w:pPr>
          </w:p>
          <w:p w14:paraId="173FF70F">
            <w:pPr>
              <w:rPr>
                <w:rFonts w:hint="eastAsia" w:ascii="宋体" w:hAnsi="宋体" w:eastAsia="宋体" w:cs="宋体"/>
                <w:bCs/>
                <w:caps w:val="0"/>
                <w:color w:val="000000"/>
                <w:sz w:val="21"/>
                <w:szCs w:val="21"/>
                <w:highlight w:val="none"/>
                <w:vertAlign w:val="baseline"/>
                <w:lang w:val="en-US" w:eastAsia="zh-CN"/>
              </w:rPr>
            </w:pPr>
          </w:p>
          <w:p w14:paraId="3C4884EB">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6FACB6C5">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2</w:t>
            </w:r>
          </w:p>
        </w:tc>
        <w:tc>
          <w:tcPr>
            <w:tcW w:w="1398" w:type="dxa"/>
            <w:noWrap w:val="0"/>
            <w:vAlign w:val="top"/>
          </w:tcPr>
          <w:p w14:paraId="1BE59912">
            <w:pPr>
              <w:pStyle w:val="2"/>
              <w:numPr>
                <w:ilvl w:val="0"/>
                <w:numId w:val="0"/>
              </w:numPr>
              <w:jc w:val="both"/>
              <w:rPr>
                <w:rFonts w:hint="eastAsia" w:ascii="宋体" w:hAnsi="宋体" w:eastAsia="宋体" w:cs="宋体"/>
                <w:bCs/>
                <w:caps w:val="0"/>
                <w:color w:val="000000"/>
                <w:sz w:val="21"/>
                <w:szCs w:val="21"/>
                <w:highlight w:val="none"/>
                <w:vertAlign w:val="baseline"/>
                <w:lang w:val="en-US" w:eastAsia="zh-CN"/>
              </w:rPr>
            </w:pPr>
          </w:p>
          <w:p w14:paraId="2AC38DF3">
            <w:pPr>
              <w:pStyle w:val="2"/>
              <w:numPr>
                <w:ilvl w:val="0"/>
                <w:numId w:val="0"/>
              </w:numPr>
              <w:jc w:val="both"/>
              <w:rPr>
                <w:rFonts w:hint="eastAsia" w:ascii="宋体" w:hAnsi="宋体" w:eastAsia="宋体" w:cs="宋体"/>
                <w:bCs/>
                <w:caps w:val="0"/>
                <w:color w:val="000000"/>
                <w:sz w:val="21"/>
                <w:szCs w:val="21"/>
                <w:highlight w:val="none"/>
                <w:vertAlign w:val="baseline"/>
                <w:lang w:val="en-US" w:eastAsia="zh-CN"/>
              </w:rPr>
            </w:pPr>
          </w:p>
          <w:p w14:paraId="662631B7">
            <w:pPr>
              <w:pStyle w:val="2"/>
              <w:numPr>
                <w:ilvl w:val="0"/>
                <w:numId w:val="0"/>
              </w:numPr>
              <w:jc w:val="both"/>
              <w:rPr>
                <w:rFonts w:hint="eastAsia" w:ascii="宋体" w:hAnsi="宋体" w:eastAsia="宋体" w:cs="宋体"/>
                <w:bCs/>
                <w:caps w:val="0"/>
                <w:color w:val="000000"/>
                <w:sz w:val="21"/>
                <w:szCs w:val="21"/>
                <w:highlight w:val="none"/>
                <w:vertAlign w:val="baseline"/>
                <w:lang w:val="en-US" w:eastAsia="zh-CN"/>
              </w:rPr>
            </w:pPr>
          </w:p>
          <w:p w14:paraId="49D74E1E">
            <w:pPr>
              <w:rPr>
                <w:rFonts w:hint="eastAsia" w:ascii="宋体" w:hAnsi="宋体" w:eastAsia="宋体" w:cs="宋体"/>
                <w:bCs/>
                <w:caps w:val="0"/>
                <w:color w:val="000000"/>
                <w:sz w:val="21"/>
                <w:szCs w:val="21"/>
                <w:highlight w:val="none"/>
                <w:vertAlign w:val="baseline"/>
                <w:lang w:val="en-US" w:eastAsia="zh-CN"/>
              </w:rPr>
            </w:pPr>
          </w:p>
          <w:p w14:paraId="6BBA2DA5">
            <w:pPr>
              <w:rPr>
                <w:rFonts w:hint="eastAsia" w:ascii="宋体" w:hAnsi="宋体" w:eastAsia="宋体" w:cs="宋体"/>
                <w:bCs/>
                <w:caps w:val="0"/>
                <w:color w:val="000000"/>
                <w:sz w:val="21"/>
                <w:szCs w:val="21"/>
                <w:highlight w:val="none"/>
                <w:vertAlign w:val="baseline"/>
                <w:lang w:val="en-US" w:eastAsia="zh-CN"/>
              </w:rPr>
            </w:pPr>
          </w:p>
          <w:p w14:paraId="25D6081C">
            <w:pPr>
              <w:rPr>
                <w:rFonts w:hint="eastAsia" w:ascii="宋体" w:hAnsi="宋体" w:eastAsia="宋体" w:cs="宋体"/>
                <w:bCs/>
                <w:caps w:val="0"/>
                <w:color w:val="000000"/>
                <w:sz w:val="21"/>
                <w:szCs w:val="21"/>
                <w:highlight w:val="none"/>
                <w:vertAlign w:val="baseline"/>
                <w:lang w:val="en-US" w:eastAsia="zh-CN"/>
              </w:rPr>
            </w:pPr>
          </w:p>
          <w:p w14:paraId="00FEE4A4">
            <w:pPr>
              <w:rPr>
                <w:rFonts w:hint="eastAsia" w:ascii="宋体" w:hAnsi="宋体" w:eastAsia="宋体" w:cs="宋体"/>
                <w:bCs/>
                <w:caps w:val="0"/>
                <w:color w:val="000000"/>
                <w:sz w:val="21"/>
                <w:szCs w:val="21"/>
                <w:highlight w:val="none"/>
                <w:vertAlign w:val="baseline"/>
                <w:lang w:val="en-US" w:eastAsia="zh-CN"/>
              </w:rPr>
            </w:pPr>
          </w:p>
          <w:p w14:paraId="4650E37C">
            <w:pPr>
              <w:pStyle w:val="2"/>
              <w:numPr>
                <w:ilvl w:val="0"/>
                <w:numId w:val="0"/>
              </w:numPr>
              <w:jc w:val="both"/>
              <w:rPr>
                <w:rFonts w:hint="eastAsia" w:ascii="宋体" w:hAnsi="宋体" w:eastAsia="宋体" w:cs="宋体"/>
                <w:bCs/>
                <w:caps w:val="0"/>
                <w:color w:val="000000"/>
                <w:sz w:val="21"/>
                <w:szCs w:val="21"/>
                <w:highlight w:val="none"/>
                <w:vertAlign w:val="baseline"/>
                <w:lang w:val="en-US" w:eastAsia="zh-CN"/>
              </w:rPr>
            </w:pPr>
          </w:p>
          <w:p w14:paraId="4B95280F">
            <w:pPr>
              <w:numPr>
                <w:ilvl w:val="0"/>
                <w:numId w:val="0"/>
              </w:numPr>
              <w:tabs>
                <w:tab w:val="left" w:pos="0"/>
              </w:tabs>
              <w:snapToGrid w:val="0"/>
              <w:spacing w:line="360" w:lineRule="auto"/>
              <w:ind w:leftChars="0"/>
              <w:rPr>
                <w:rFonts w:hint="eastAsia" w:ascii="宋体" w:hAnsi="宋体" w:eastAsia="宋体" w:cs="宋体"/>
                <w:snapToGrid w:val="0"/>
                <w:color w:val="000000"/>
                <w:spacing w:val="0"/>
                <w:kern w:val="0"/>
                <w:sz w:val="21"/>
                <w:szCs w:val="21"/>
                <w:highlight w:val="none"/>
                <w:lang w:val="en-US" w:eastAsia="zh-CN"/>
              </w:rPr>
            </w:pPr>
            <w:r>
              <w:rPr>
                <w:rFonts w:hint="eastAsia" w:ascii="宋体" w:hAnsi="宋体" w:eastAsia="宋体" w:cs="宋体"/>
                <w:bCs/>
                <w:caps w:val="0"/>
                <w:color w:val="000000"/>
                <w:sz w:val="21"/>
                <w:szCs w:val="21"/>
                <w:highlight w:val="none"/>
                <w:vertAlign w:val="baseline"/>
                <w:lang w:val="en-US" w:eastAsia="zh-CN"/>
              </w:rPr>
              <w:t>电子水尺</w:t>
            </w:r>
          </w:p>
        </w:tc>
        <w:tc>
          <w:tcPr>
            <w:tcW w:w="6577" w:type="dxa"/>
            <w:noWrap w:val="0"/>
            <w:vAlign w:val="center"/>
          </w:tcPr>
          <w:p w14:paraId="43EE35D7">
            <w:pPr>
              <w:numPr>
                <w:ilvl w:val="0"/>
                <w:numId w:val="0"/>
              </w:numPr>
              <w:tabs>
                <w:tab w:val="left" w:pos="0"/>
              </w:tabs>
              <w:snapToGrid w:val="0"/>
              <w:spacing w:line="360" w:lineRule="auto"/>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1.主机</w:t>
            </w:r>
          </w:p>
          <w:p w14:paraId="21096B91">
            <w:pPr>
              <w:numPr>
                <w:ilvl w:val="0"/>
                <w:numId w:val="0"/>
              </w:numPr>
              <w:tabs>
                <w:tab w:val="left" w:pos="0"/>
              </w:tabs>
              <w:snapToGrid w:val="0"/>
              <w:spacing w:line="360" w:lineRule="auto"/>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（1）通信方式：NB-IoT/4G全网通通信方式；设参方式:远程设参。</w:t>
            </w:r>
          </w:p>
          <w:p w14:paraId="11DD4F11">
            <w:pPr>
              <w:numPr>
                <w:ilvl w:val="0"/>
                <w:numId w:val="0"/>
              </w:numPr>
              <w:tabs>
                <w:tab w:val="left" w:pos="0"/>
              </w:tabs>
              <w:snapToGrid w:val="0"/>
              <w:spacing w:line="360" w:lineRule="auto"/>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（2）防护等级:IP68、防腐。</w:t>
            </w:r>
          </w:p>
          <w:p w14:paraId="1235831D">
            <w:pPr>
              <w:numPr>
                <w:ilvl w:val="0"/>
                <w:numId w:val="0"/>
              </w:numPr>
              <w:tabs>
                <w:tab w:val="left" w:pos="0"/>
              </w:tabs>
              <w:snapToGrid w:val="0"/>
              <w:spacing w:line="360" w:lineRule="auto"/>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（3）供电方式:市政供电/太阳能供电(太阳能板 240W*2，蓄电池 200AH*2)。</w:t>
            </w:r>
          </w:p>
          <w:p w14:paraId="1F12173F">
            <w:pPr>
              <w:numPr>
                <w:ilvl w:val="0"/>
                <w:numId w:val="0"/>
              </w:numPr>
              <w:tabs>
                <w:tab w:val="left" w:pos="0"/>
              </w:tabs>
              <w:snapToGrid w:val="0"/>
              <w:spacing w:line="360" w:lineRule="auto"/>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（4）安装方式:立杆。</w:t>
            </w:r>
          </w:p>
          <w:p w14:paraId="2B15BAC1">
            <w:pPr>
              <w:numPr>
                <w:ilvl w:val="0"/>
                <w:numId w:val="0"/>
              </w:numPr>
              <w:tabs>
                <w:tab w:val="left" w:pos="0"/>
              </w:tabs>
              <w:snapToGrid w:val="0"/>
              <w:spacing w:line="360" w:lineRule="auto"/>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（5）工况监测:内置存储芯片(支持多种数据传输机制，断点续传，能够缓存12个月以上历史数据)。</w:t>
            </w:r>
          </w:p>
          <w:p w14:paraId="592F8255">
            <w:pPr>
              <w:numPr>
                <w:ilvl w:val="0"/>
                <w:numId w:val="0"/>
              </w:numPr>
              <w:tabs>
                <w:tab w:val="left" w:pos="0"/>
              </w:tabs>
              <w:snapToGrid w:val="0"/>
              <w:spacing w:line="360" w:lineRule="auto"/>
              <w:ind w:leftChars="0"/>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2.电子水尺传感器</w:t>
            </w:r>
          </w:p>
          <w:p w14:paraId="1B3C7CEE">
            <w:pPr>
              <w:numPr>
                <w:ilvl w:val="0"/>
                <w:numId w:val="0"/>
              </w:numPr>
              <w:tabs>
                <w:tab w:val="left" w:pos="0"/>
              </w:tabs>
              <w:snapToGrid w:val="0"/>
              <w:spacing w:line="360" w:lineRule="auto"/>
              <w:ind w:leftChars="0"/>
              <w:jc w:val="left"/>
              <w:rPr>
                <w:rFonts w:hint="eastAsia" w:ascii="宋体" w:hAnsi="宋体" w:eastAsia="宋体" w:cs="宋体"/>
                <w:b w:val="0"/>
                <w:bCs/>
                <w:snapToGrid w:val="0"/>
                <w:color w:val="000000"/>
                <w:spacing w:val="0"/>
                <w:kern w:val="0"/>
                <w:sz w:val="21"/>
                <w:szCs w:val="21"/>
                <w:highlight w:val="none"/>
                <w:lang w:val="en-US" w:eastAsia="zh-CN"/>
              </w:rPr>
            </w:pPr>
            <w:r>
              <w:rPr>
                <w:rFonts w:hint="eastAsia" w:ascii="宋体" w:hAnsi="宋体" w:eastAsia="宋体" w:cs="宋体"/>
                <w:b w:val="0"/>
                <w:bCs/>
                <w:snapToGrid w:val="0"/>
                <w:color w:val="000000"/>
                <w:spacing w:val="0"/>
                <w:kern w:val="0"/>
                <w:sz w:val="21"/>
                <w:szCs w:val="21"/>
                <w:highlight w:val="none"/>
                <w:lang w:val="en-US" w:eastAsia="zh-CN"/>
              </w:rPr>
              <w:t>（1）测量范围：0-1.6m</w:t>
            </w:r>
            <w:r>
              <w:rPr>
                <w:rFonts w:hint="eastAsia" w:ascii="宋体" w:hAnsi="宋体" w:eastAsia="宋体" w:cs="宋体"/>
                <w:b w:val="0"/>
                <w:bCs/>
                <w:color w:val="000000"/>
                <w:sz w:val="21"/>
                <w:szCs w:val="21"/>
                <w:highlight w:val="none"/>
                <w:lang w:val="en-US" w:eastAsia="zh-CN"/>
              </w:rPr>
              <w:t>；</w:t>
            </w:r>
            <w:r>
              <w:rPr>
                <w:rFonts w:hint="eastAsia" w:ascii="宋体" w:hAnsi="宋体" w:eastAsia="宋体" w:cs="宋体"/>
                <w:b w:val="0"/>
                <w:bCs/>
                <w:snapToGrid w:val="0"/>
                <w:color w:val="000000"/>
                <w:spacing w:val="0"/>
                <w:kern w:val="0"/>
                <w:sz w:val="21"/>
                <w:szCs w:val="21"/>
                <w:highlight w:val="none"/>
                <w:lang w:val="en-US" w:eastAsia="zh-CN"/>
              </w:rPr>
              <w:t>电子水尺测量精度：±1CM；最大水位变率：40CM/min。</w:t>
            </w:r>
          </w:p>
          <w:p w14:paraId="2FF8BC72">
            <w:pPr>
              <w:numPr>
                <w:ilvl w:val="0"/>
                <w:numId w:val="0"/>
              </w:numPr>
              <w:tabs>
                <w:tab w:val="left" w:pos="0"/>
              </w:tabs>
              <w:snapToGrid w:val="0"/>
              <w:spacing w:line="360" w:lineRule="auto"/>
              <w:jc w:val="left"/>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（2）防护等级:IP68。</w:t>
            </w:r>
          </w:p>
          <w:p w14:paraId="11CB3D46">
            <w:pPr>
              <w:numPr>
                <w:ilvl w:val="0"/>
                <w:numId w:val="0"/>
              </w:numPr>
              <w:tabs>
                <w:tab w:val="left" w:pos="0"/>
              </w:tabs>
              <w:snapToGrid w:val="0"/>
              <w:spacing w:line="360" w:lineRule="auto"/>
              <w:ind w:left="0" w:leftChars="0" w:firstLine="0" w:firstLine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aps w:val="0"/>
                <w:color w:val="auto"/>
                <w:sz w:val="21"/>
                <w:szCs w:val="21"/>
                <w:highlight w:val="none"/>
                <w:vertAlign w:val="baseline"/>
                <w:lang w:val="en-US" w:eastAsia="zh-CN"/>
              </w:rPr>
              <w:t>无线断点续传在基站信号中断时，会自动保存数据，待无线信号恢复后，补传带有时间戳的数据。</w:t>
            </w:r>
          </w:p>
        </w:tc>
        <w:tc>
          <w:tcPr>
            <w:tcW w:w="775" w:type="dxa"/>
            <w:noWrap w:val="0"/>
            <w:vAlign w:val="top"/>
          </w:tcPr>
          <w:p w14:paraId="79C53BA4">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0D5F292D">
            <w:pPr>
              <w:jc w:val="center"/>
              <w:rPr>
                <w:rFonts w:hint="eastAsia" w:ascii="宋体" w:hAnsi="宋体" w:eastAsia="宋体" w:cs="宋体"/>
                <w:bCs/>
                <w:caps w:val="0"/>
                <w:color w:val="000000"/>
                <w:sz w:val="21"/>
                <w:szCs w:val="21"/>
                <w:highlight w:val="none"/>
                <w:vertAlign w:val="baseline"/>
                <w:lang w:val="en-US" w:eastAsia="zh-CN"/>
              </w:rPr>
            </w:pPr>
          </w:p>
          <w:p w14:paraId="61ACA78E">
            <w:pPr>
              <w:jc w:val="center"/>
              <w:rPr>
                <w:rFonts w:hint="eastAsia" w:ascii="宋体" w:hAnsi="宋体" w:eastAsia="宋体" w:cs="宋体"/>
                <w:bCs/>
                <w:caps w:val="0"/>
                <w:color w:val="000000"/>
                <w:sz w:val="21"/>
                <w:szCs w:val="21"/>
                <w:highlight w:val="none"/>
                <w:vertAlign w:val="baseline"/>
                <w:lang w:val="en-US" w:eastAsia="zh-CN"/>
              </w:rPr>
            </w:pPr>
          </w:p>
          <w:p w14:paraId="18307820">
            <w:pPr>
              <w:jc w:val="center"/>
              <w:rPr>
                <w:rFonts w:hint="eastAsia" w:ascii="宋体" w:hAnsi="宋体" w:eastAsia="宋体" w:cs="宋体"/>
                <w:bCs/>
                <w:caps w:val="0"/>
                <w:color w:val="000000"/>
                <w:sz w:val="21"/>
                <w:szCs w:val="21"/>
                <w:highlight w:val="none"/>
                <w:vertAlign w:val="baseline"/>
                <w:lang w:val="en-US" w:eastAsia="zh-CN"/>
              </w:rPr>
            </w:pPr>
          </w:p>
          <w:p w14:paraId="2EA73248">
            <w:pPr>
              <w:jc w:val="center"/>
              <w:rPr>
                <w:rFonts w:hint="eastAsia" w:ascii="宋体" w:hAnsi="宋体" w:eastAsia="宋体" w:cs="宋体"/>
                <w:bCs/>
                <w:caps w:val="0"/>
                <w:color w:val="000000"/>
                <w:sz w:val="21"/>
                <w:szCs w:val="21"/>
                <w:highlight w:val="none"/>
                <w:vertAlign w:val="baseline"/>
                <w:lang w:val="en-US" w:eastAsia="zh-CN"/>
              </w:rPr>
            </w:pPr>
          </w:p>
          <w:p w14:paraId="2895A868">
            <w:pPr>
              <w:jc w:val="center"/>
              <w:rPr>
                <w:rFonts w:hint="eastAsia" w:ascii="宋体" w:hAnsi="宋体" w:eastAsia="宋体" w:cs="宋体"/>
                <w:bCs/>
                <w:caps w:val="0"/>
                <w:color w:val="000000"/>
                <w:sz w:val="21"/>
                <w:szCs w:val="21"/>
                <w:highlight w:val="none"/>
                <w:vertAlign w:val="baseline"/>
                <w:lang w:val="en-US" w:eastAsia="zh-CN"/>
              </w:rPr>
            </w:pPr>
          </w:p>
          <w:p w14:paraId="599E72A0">
            <w:pPr>
              <w:jc w:val="center"/>
              <w:rPr>
                <w:rFonts w:hint="eastAsia" w:ascii="宋体" w:hAnsi="宋体" w:eastAsia="宋体" w:cs="宋体"/>
                <w:bCs/>
                <w:caps w:val="0"/>
                <w:color w:val="000000"/>
                <w:sz w:val="21"/>
                <w:szCs w:val="21"/>
                <w:highlight w:val="none"/>
                <w:vertAlign w:val="baseline"/>
                <w:lang w:val="en-US" w:eastAsia="zh-CN"/>
              </w:rPr>
            </w:pPr>
          </w:p>
          <w:p w14:paraId="6DDBF5C9">
            <w:pPr>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5</w:t>
            </w:r>
          </w:p>
        </w:tc>
        <w:tc>
          <w:tcPr>
            <w:tcW w:w="725" w:type="dxa"/>
            <w:noWrap w:val="0"/>
            <w:vAlign w:val="top"/>
          </w:tcPr>
          <w:p w14:paraId="64D116C5">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57E71FFF">
            <w:pPr>
              <w:rPr>
                <w:rFonts w:hint="eastAsia" w:ascii="宋体" w:hAnsi="宋体" w:eastAsia="宋体" w:cs="宋体"/>
                <w:bCs/>
                <w:caps w:val="0"/>
                <w:color w:val="000000"/>
                <w:sz w:val="21"/>
                <w:szCs w:val="21"/>
                <w:highlight w:val="none"/>
                <w:vertAlign w:val="baseline"/>
                <w:lang w:val="en-US" w:eastAsia="zh-CN"/>
              </w:rPr>
            </w:pPr>
          </w:p>
          <w:p w14:paraId="61831AC9">
            <w:pPr>
              <w:rPr>
                <w:rFonts w:hint="eastAsia" w:ascii="宋体" w:hAnsi="宋体" w:eastAsia="宋体" w:cs="宋体"/>
                <w:bCs/>
                <w:caps w:val="0"/>
                <w:color w:val="000000"/>
                <w:sz w:val="21"/>
                <w:szCs w:val="21"/>
                <w:highlight w:val="none"/>
                <w:vertAlign w:val="baseline"/>
                <w:lang w:val="en-US" w:eastAsia="zh-CN"/>
              </w:rPr>
            </w:pPr>
          </w:p>
          <w:p w14:paraId="1FF0CFA8">
            <w:pPr>
              <w:rPr>
                <w:rFonts w:hint="eastAsia" w:ascii="宋体" w:hAnsi="宋体" w:eastAsia="宋体" w:cs="宋体"/>
                <w:bCs/>
                <w:caps w:val="0"/>
                <w:color w:val="000000"/>
                <w:sz w:val="21"/>
                <w:szCs w:val="21"/>
                <w:highlight w:val="none"/>
                <w:vertAlign w:val="baseline"/>
                <w:lang w:val="en-US" w:eastAsia="zh-CN"/>
              </w:rPr>
            </w:pPr>
          </w:p>
          <w:p w14:paraId="2FD95989">
            <w:pPr>
              <w:rPr>
                <w:rFonts w:hint="eastAsia" w:ascii="宋体" w:hAnsi="宋体" w:eastAsia="宋体" w:cs="宋体"/>
                <w:bCs/>
                <w:caps w:val="0"/>
                <w:color w:val="000000"/>
                <w:sz w:val="21"/>
                <w:szCs w:val="21"/>
                <w:highlight w:val="none"/>
                <w:vertAlign w:val="baseline"/>
                <w:lang w:val="en-US" w:eastAsia="zh-CN"/>
              </w:rPr>
            </w:pPr>
          </w:p>
          <w:p w14:paraId="5D4A1A48">
            <w:pPr>
              <w:rPr>
                <w:rFonts w:hint="eastAsia" w:ascii="宋体" w:hAnsi="宋体" w:eastAsia="宋体" w:cs="宋体"/>
                <w:bCs/>
                <w:caps w:val="0"/>
                <w:color w:val="000000"/>
                <w:sz w:val="21"/>
                <w:szCs w:val="21"/>
                <w:highlight w:val="none"/>
                <w:vertAlign w:val="baseline"/>
                <w:lang w:val="en-US" w:eastAsia="zh-CN"/>
              </w:rPr>
            </w:pPr>
          </w:p>
          <w:p w14:paraId="36853DE9">
            <w:pPr>
              <w:rPr>
                <w:rFonts w:hint="eastAsia" w:ascii="宋体" w:hAnsi="宋体" w:eastAsia="宋体" w:cs="宋体"/>
                <w:bCs/>
                <w:caps w:val="0"/>
                <w:color w:val="000000"/>
                <w:sz w:val="21"/>
                <w:szCs w:val="21"/>
                <w:highlight w:val="none"/>
                <w:vertAlign w:val="baseline"/>
                <w:lang w:val="en-US" w:eastAsia="zh-CN"/>
              </w:rPr>
            </w:pPr>
          </w:p>
          <w:p w14:paraId="4404C262">
            <w:pP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个</w:t>
            </w:r>
          </w:p>
        </w:tc>
      </w:tr>
      <w:tr w14:paraId="693D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75" w:type="dxa"/>
            <w:noWrap w:val="0"/>
            <w:vAlign w:val="center"/>
          </w:tcPr>
          <w:p w14:paraId="29087FD6">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3</w:t>
            </w:r>
          </w:p>
        </w:tc>
        <w:tc>
          <w:tcPr>
            <w:tcW w:w="1398" w:type="dxa"/>
            <w:noWrap w:val="0"/>
            <w:vAlign w:val="center"/>
          </w:tcPr>
          <w:p w14:paraId="70FD8C51">
            <w:pPr>
              <w:pStyle w:val="2"/>
              <w:numPr>
                <w:ilvl w:val="0"/>
                <w:numId w:val="0"/>
              </w:numPr>
              <w:ind w:left="0" w:leftChars="0" w:firstLine="0" w:firstLineChars="0"/>
              <w:jc w:val="center"/>
              <w:rPr>
                <w:rFonts w:hint="eastAsia" w:ascii="宋体" w:hAnsi="宋体" w:eastAsia="宋体" w:cs="宋体"/>
                <w:bCs/>
                <w:caps w:val="0"/>
                <w:color w:val="000000"/>
                <w:kern w:val="2"/>
                <w:sz w:val="21"/>
                <w:szCs w:val="21"/>
                <w:vertAlign w:val="baseline"/>
                <w:lang w:val="en-US" w:eastAsia="zh-CN" w:bidi="ar-SA"/>
              </w:rPr>
            </w:pPr>
            <w:r>
              <w:rPr>
                <w:rFonts w:hint="eastAsia" w:ascii="宋体" w:hAnsi="宋体" w:eastAsia="宋体" w:cs="宋体"/>
                <w:bCs/>
                <w:caps w:val="0"/>
                <w:color w:val="000000"/>
                <w:sz w:val="21"/>
                <w:szCs w:val="21"/>
                <w:highlight w:val="none"/>
                <w:vertAlign w:val="baseline"/>
                <w:lang w:val="en-US" w:eastAsia="zh-CN"/>
              </w:rPr>
              <w:t>视频监控</w:t>
            </w:r>
          </w:p>
        </w:tc>
        <w:tc>
          <w:tcPr>
            <w:tcW w:w="6577" w:type="dxa"/>
            <w:noWrap w:val="0"/>
            <w:vAlign w:val="center"/>
          </w:tcPr>
          <w:p w14:paraId="17215043">
            <w:pPr>
              <w:pStyle w:val="2"/>
              <w:numPr>
                <w:ilvl w:val="0"/>
                <w:numId w:val="0"/>
              </w:numPr>
              <w:spacing w:line="360" w:lineRule="auto"/>
              <w:jc w:val="left"/>
              <w:rPr>
                <w:rFonts w:hint="eastAsia"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1.镜头清晰度：400 万像素；镜头光圈：F1.6 高解析度大光圈；焦段：≥3.6mm；夜视距离：30m；通信方式：4G；防护等级：IP67。</w:t>
            </w:r>
          </w:p>
          <w:p w14:paraId="3DC0F174">
            <w:pPr>
              <w:pStyle w:val="2"/>
              <w:numPr>
                <w:ilvl w:val="0"/>
                <w:numId w:val="0"/>
              </w:numPr>
              <w:spacing w:line="360" w:lineRule="auto"/>
              <w:jc w:val="left"/>
              <w:rPr>
                <w:rFonts w:hint="eastAsia"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2.供电方式：市政供电/太阳能供电(太阳能板240W*2，蓄电池200AH*2)。</w:t>
            </w:r>
          </w:p>
          <w:p w14:paraId="7F652C9C">
            <w:pPr>
              <w:pStyle w:val="2"/>
              <w:numPr>
                <w:ilvl w:val="0"/>
                <w:numId w:val="0"/>
              </w:numPr>
              <w:spacing w:line="360" w:lineRule="auto"/>
              <w:jc w:val="left"/>
              <w:rPr>
                <w:rFonts w:hint="eastAsia"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3.功能特性：告警震慑模式，声光警戒，双向语音沟通支持。</w:t>
            </w:r>
          </w:p>
          <w:p w14:paraId="08E620EF">
            <w:pPr>
              <w:rPr>
                <w:rFonts w:hint="eastAsia" w:ascii="宋体" w:hAnsi="宋体" w:eastAsia="宋体" w:cs="宋体"/>
                <w:bCs/>
                <w:caps w:val="0"/>
                <w:color w:val="000000"/>
                <w:kern w:val="2"/>
                <w:sz w:val="21"/>
                <w:szCs w:val="21"/>
                <w:vertAlign w:val="baseline"/>
                <w:lang w:val="en-US" w:eastAsia="zh-CN" w:bidi="ar-SA"/>
              </w:rPr>
            </w:pPr>
            <w:r>
              <w:rPr>
                <w:rFonts w:hint="eastAsia" w:ascii="宋体" w:hAnsi="宋体" w:eastAsia="宋体" w:cs="宋体"/>
                <w:b w:val="0"/>
                <w:bCs/>
                <w:caps w:val="0"/>
                <w:color w:val="000000"/>
                <w:sz w:val="21"/>
                <w:szCs w:val="21"/>
                <w:highlight w:val="none"/>
                <w:vertAlign w:val="baseline"/>
                <w:lang w:val="en-US" w:eastAsia="zh-CN"/>
              </w:rPr>
              <w:t>▲4.</w:t>
            </w:r>
            <w:r>
              <w:rPr>
                <w:rFonts w:hint="eastAsia" w:ascii="宋体" w:hAnsi="宋体" w:eastAsia="宋体" w:cs="宋体"/>
                <w:b w:val="0"/>
                <w:bCs/>
                <w:caps w:val="0"/>
                <w:color w:val="auto"/>
                <w:kern w:val="2"/>
                <w:sz w:val="21"/>
                <w:szCs w:val="21"/>
                <w:highlight w:val="none"/>
                <w:vertAlign w:val="baseline"/>
                <w:lang w:val="en-US" w:eastAsia="zh-CN" w:bidi="ar-SA"/>
              </w:rPr>
              <w:t>设备自带雨刷，可手动控制刮擦清洁镜头，设备在定时休眠状态下，可通过平台下发指令被唤醒</w:t>
            </w:r>
            <w:r>
              <w:rPr>
                <w:rFonts w:hint="eastAsia" w:ascii="宋体" w:hAnsi="宋体" w:eastAsia="宋体" w:cs="宋体"/>
                <w:b w:val="0"/>
                <w:bCs/>
                <w:caps w:val="0"/>
                <w:color w:val="auto"/>
                <w:sz w:val="21"/>
                <w:szCs w:val="21"/>
                <w:highlight w:val="none"/>
                <w:vertAlign w:val="baseline"/>
                <w:lang w:val="en-US" w:eastAsia="zh-CN"/>
              </w:rPr>
              <w:t>（需提供具有CMA标识的检验报告证明）。</w:t>
            </w:r>
          </w:p>
        </w:tc>
        <w:tc>
          <w:tcPr>
            <w:tcW w:w="775" w:type="dxa"/>
            <w:noWrap w:val="0"/>
            <w:vAlign w:val="top"/>
          </w:tcPr>
          <w:p w14:paraId="41749D2D">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1CA116E7">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4E7C4789">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5A66D9DD">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5B072CE7">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7C06C9C4">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390C6AD2">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63DCB13C">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40E981A4">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43EFC3D5">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553D84C7">
            <w:pPr>
              <w:pStyle w:val="2"/>
              <w:numPr>
                <w:ilvl w:val="0"/>
                <w:numId w:val="0"/>
              </w:numPr>
              <w:ind w:firstLine="210" w:firstLineChars="100"/>
              <w:jc w:val="center"/>
              <w:rPr>
                <w:rFonts w:hint="default"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5</w:t>
            </w:r>
          </w:p>
        </w:tc>
        <w:tc>
          <w:tcPr>
            <w:tcW w:w="725" w:type="dxa"/>
            <w:noWrap w:val="0"/>
            <w:vAlign w:val="top"/>
          </w:tcPr>
          <w:p w14:paraId="6DBCA1D5">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52292176">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2169BACE">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6F2B960C">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70695CA3">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07EA7F5C">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14680088">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0F9A2AF4">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720DC591">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174CEAEC">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436540AA">
            <w:pPr>
              <w:pStyle w:val="2"/>
              <w:numPr>
                <w:ilvl w:val="0"/>
                <w:numId w:val="0"/>
              </w:numPr>
              <w:ind w:firstLine="210" w:firstLineChars="100"/>
              <w:jc w:val="both"/>
              <w:rPr>
                <w:rFonts w:hint="default"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台</w:t>
            </w:r>
          </w:p>
        </w:tc>
      </w:tr>
      <w:tr w14:paraId="0D14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noWrap w:val="0"/>
            <w:vAlign w:val="center"/>
          </w:tcPr>
          <w:p w14:paraId="6DFFB39D">
            <w:pPr>
              <w:pStyle w:val="2"/>
              <w:numPr>
                <w:ilvl w:val="0"/>
                <w:numId w:val="0"/>
              </w:numPr>
              <w:ind w:firstLine="210" w:firstLineChars="100"/>
              <w:jc w:val="both"/>
              <w:rPr>
                <w:rFonts w:hint="default"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4</w:t>
            </w:r>
          </w:p>
        </w:tc>
        <w:tc>
          <w:tcPr>
            <w:tcW w:w="1398" w:type="dxa"/>
            <w:noWrap w:val="0"/>
            <w:vAlign w:val="center"/>
          </w:tcPr>
          <w:p w14:paraId="45720028">
            <w:pPr>
              <w:pStyle w:val="2"/>
              <w:numPr>
                <w:ilvl w:val="0"/>
                <w:numId w:val="0"/>
              </w:numPr>
              <w:ind w:left="0" w:leftChars="0" w:firstLine="0" w:firstLineChars="0"/>
              <w:jc w:val="center"/>
              <w:rPr>
                <w:rFonts w:hint="eastAsia" w:ascii="宋体" w:hAnsi="宋体" w:eastAsia="宋体" w:cs="宋体"/>
                <w:bCs/>
                <w:caps w:val="0"/>
                <w:color w:val="000000"/>
                <w:kern w:val="2"/>
                <w:sz w:val="21"/>
                <w:szCs w:val="21"/>
                <w:vertAlign w:val="baseline"/>
                <w:lang w:val="en-US" w:eastAsia="zh-CN" w:bidi="ar-SA"/>
              </w:rPr>
            </w:pPr>
            <w:r>
              <w:rPr>
                <w:rFonts w:hint="eastAsia" w:ascii="宋体" w:hAnsi="宋体" w:eastAsia="宋体" w:cs="宋体"/>
                <w:b w:val="0"/>
                <w:bCs/>
                <w:caps w:val="0"/>
                <w:color w:val="auto"/>
                <w:sz w:val="21"/>
                <w:szCs w:val="21"/>
                <w:highlight w:val="none"/>
                <w:vertAlign w:val="baseline"/>
                <w:lang w:val="en-US" w:eastAsia="zh-CN"/>
              </w:rPr>
              <w:t>硬盘录像机</w:t>
            </w:r>
          </w:p>
        </w:tc>
        <w:tc>
          <w:tcPr>
            <w:tcW w:w="6577" w:type="dxa"/>
            <w:noWrap w:val="0"/>
            <w:vAlign w:val="center"/>
          </w:tcPr>
          <w:p w14:paraId="1AAD786C">
            <w:pPr>
              <w:pStyle w:val="2"/>
              <w:numPr>
                <w:ilvl w:val="0"/>
                <w:numId w:val="0"/>
              </w:numPr>
              <w:spacing w:line="360" w:lineRule="auto"/>
              <w:jc w:val="left"/>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1.具有1个HDMI接口、1个VGA接口、2个RJ45 千兆网络接口；1个USB2.0接口、1个USB3.0接口、具有1路音频输入接口、1路音频输出接口、4路报警输入接口、1路报警输出接口；可内置3块SATA接口硬盘；</w:t>
            </w:r>
            <w:r>
              <w:rPr>
                <w:rFonts w:hint="default" w:ascii="宋体" w:hAnsi="宋体" w:eastAsia="宋体" w:cs="宋体"/>
                <w:b w:val="0"/>
                <w:bCs/>
                <w:caps w:val="0"/>
                <w:color w:val="auto"/>
                <w:sz w:val="21"/>
                <w:szCs w:val="21"/>
                <w:highlight w:val="none"/>
                <w:vertAlign w:val="baseline"/>
                <w:lang w:val="en-US" w:eastAsia="zh-CN"/>
              </w:rPr>
              <w:t>存储时间满足3个月。</w:t>
            </w:r>
          </w:p>
          <w:p w14:paraId="46D69548">
            <w:pPr>
              <w:pStyle w:val="2"/>
              <w:numPr>
                <w:ilvl w:val="0"/>
                <w:numId w:val="0"/>
              </w:numPr>
              <w:spacing w:line="360" w:lineRule="auto"/>
              <w:jc w:val="left"/>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2.HDMI和VGA支持最大单路8K（7680×4320）和1080P（1920×1080）异源输出。</w:t>
            </w:r>
          </w:p>
          <w:p w14:paraId="7DAA3082">
            <w:pPr>
              <w:spacing w:line="360" w:lineRule="auto"/>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3.</w:t>
            </w:r>
            <w:r>
              <w:rPr>
                <w:rFonts w:hint="eastAsia" w:ascii="宋体" w:hAnsi="宋体" w:eastAsia="宋体" w:cs="宋体"/>
                <w:b w:val="0"/>
                <w:bCs/>
                <w:caps w:val="0"/>
                <w:color w:val="auto"/>
                <w:kern w:val="2"/>
                <w:sz w:val="21"/>
                <w:szCs w:val="21"/>
                <w:highlight w:val="none"/>
                <w:vertAlign w:val="baseline"/>
                <w:lang w:val="en-US" w:eastAsia="zh-CN" w:bidi="ar-SA"/>
              </w:rPr>
              <w:t>支持音视频动态调整组合分配功能，可将任一路音频与任一路视频组合成复合流编码</w:t>
            </w:r>
            <w:r>
              <w:rPr>
                <w:rFonts w:hint="eastAsia" w:ascii="宋体" w:hAnsi="宋体" w:eastAsia="宋体" w:cs="宋体"/>
                <w:b w:val="0"/>
                <w:bCs/>
                <w:caps w:val="0"/>
                <w:color w:val="auto"/>
                <w:sz w:val="21"/>
                <w:szCs w:val="21"/>
                <w:highlight w:val="none"/>
                <w:vertAlign w:val="baseline"/>
                <w:lang w:val="en-US" w:eastAsia="zh-CN"/>
              </w:rPr>
              <w:t>。</w:t>
            </w:r>
          </w:p>
          <w:p w14:paraId="62AD4EA8">
            <w:pPr>
              <w:spacing w:line="360" w:lineRule="auto"/>
              <w:rPr>
                <w:rFonts w:hint="eastAsia"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4.设备支持文搜功能，可通过文字语义描述，快速检索目标对象或内容，并可基于文搜快速检索的结果，对目标进行图搜的二次精准检索定位。</w:t>
            </w:r>
          </w:p>
          <w:p w14:paraId="0A3EE2B1">
            <w:pPr>
              <w:spacing w:line="360" w:lineRule="auto"/>
              <w:rPr>
                <w:rFonts w:hint="default" w:ascii="宋体" w:hAnsi="宋体" w:eastAsia="宋体" w:cs="宋体"/>
                <w:b w:val="0"/>
                <w:bCs/>
                <w:caps w:val="0"/>
                <w:color w:val="auto"/>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5.</w:t>
            </w:r>
            <w:r>
              <w:rPr>
                <w:rFonts w:hint="default" w:ascii="宋体" w:hAnsi="宋体" w:eastAsia="宋体" w:cs="宋体"/>
                <w:b w:val="0"/>
                <w:bCs/>
                <w:caps w:val="0"/>
                <w:color w:val="auto"/>
                <w:sz w:val="21"/>
                <w:szCs w:val="21"/>
                <w:highlight w:val="none"/>
                <w:vertAlign w:val="baseline"/>
                <w:lang w:val="en-US" w:eastAsia="zh-CN"/>
              </w:rPr>
              <w:t>支持切片回放，支持按月、日、小时维度进行切片展示，按月最大支持30个切片，按日最大支持24个切片，按时最大支持60个切片。</w:t>
            </w:r>
          </w:p>
        </w:tc>
        <w:tc>
          <w:tcPr>
            <w:tcW w:w="775" w:type="dxa"/>
            <w:noWrap w:val="0"/>
            <w:vAlign w:val="top"/>
          </w:tcPr>
          <w:p w14:paraId="4A3D7B36">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366F1F83">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3F1D2E55">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3B17F9A4">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76E5A38F">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15F58B41">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38C525F7">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6241137E">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34A257BB">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5D684B36">
            <w:pPr>
              <w:pStyle w:val="2"/>
              <w:numPr>
                <w:ilvl w:val="0"/>
                <w:numId w:val="0"/>
              </w:numPr>
              <w:ind w:firstLine="210" w:firstLineChars="100"/>
              <w:jc w:val="center"/>
              <w:rPr>
                <w:rFonts w:hint="eastAsia" w:ascii="宋体" w:hAnsi="宋体" w:eastAsia="宋体" w:cs="宋体"/>
                <w:bCs/>
                <w:caps w:val="0"/>
                <w:color w:val="000000"/>
                <w:sz w:val="21"/>
                <w:szCs w:val="21"/>
                <w:highlight w:val="none"/>
                <w:vertAlign w:val="baseline"/>
                <w:lang w:val="en-US" w:eastAsia="zh-CN"/>
              </w:rPr>
            </w:pPr>
          </w:p>
          <w:p w14:paraId="1925EBBF">
            <w:pPr>
              <w:pStyle w:val="2"/>
              <w:numPr>
                <w:ilvl w:val="0"/>
                <w:numId w:val="0"/>
              </w:numPr>
              <w:ind w:left="0" w:leftChars="0" w:firstLine="210" w:firstLineChars="100"/>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5</w:t>
            </w:r>
          </w:p>
        </w:tc>
        <w:tc>
          <w:tcPr>
            <w:tcW w:w="725" w:type="dxa"/>
            <w:noWrap w:val="0"/>
            <w:vAlign w:val="top"/>
          </w:tcPr>
          <w:p w14:paraId="0AD1BD14">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79622E7C">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14BBE3DB">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69967698">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2FC23321">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696F9FA0">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1ED69B3F">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37CA372B">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71C2FEA5">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33B7D542">
            <w:pPr>
              <w:pStyle w:val="2"/>
              <w:numPr>
                <w:ilvl w:val="0"/>
                <w:numId w:val="0"/>
              </w:numPr>
              <w:ind w:firstLine="210" w:firstLineChars="100"/>
              <w:jc w:val="both"/>
              <w:rPr>
                <w:rFonts w:hint="eastAsia" w:ascii="宋体" w:hAnsi="宋体" w:eastAsia="宋体" w:cs="宋体"/>
                <w:bCs/>
                <w:caps w:val="0"/>
                <w:color w:val="000000"/>
                <w:sz w:val="21"/>
                <w:szCs w:val="21"/>
                <w:highlight w:val="none"/>
                <w:vertAlign w:val="baseline"/>
                <w:lang w:val="en-US" w:eastAsia="zh-CN"/>
              </w:rPr>
            </w:pPr>
          </w:p>
          <w:p w14:paraId="79129F88">
            <w:pPr>
              <w:pStyle w:val="2"/>
              <w:numPr>
                <w:ilvl w:val="0"/>
                <w:numId w:val="0"/>
              </w:numPr>
              <w:ind w:left="0" w:leftChars="0" w:firstLine="210" w:firstLineChars="100"/>
              <w:jc w:val="both"/>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Cs/>
                <w:caps w:val="0"/>
                <w:color w:val="000000"/>
                <w:sz w:val="21"/>
                <w:szCs w:val="21"/>
                <w:highlight w:val="none"/>
                <w:vertAlign w:val="baseline"/>
                <w:lang w:val="en-US" w:eastAsia="zh-CN"/>
              </w:rPr>
              <w:t>台</w:t>
            </w:r>
          </w:p>
        </w:tc>
      </w:tr>
      <w:tr w14:paraId="565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75" w:type="dxa"/>
            <w:noWrap w:val="0"/>
            <w:vAlign w:val="center"/>
          </w:tcPr>
          <w:p w14:paraId="1CDCE891">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57460BD8">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774634F9">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10600D58">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207264C5">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13309BDC">
            <w:pPr>
              <w:pStyle w:val="2"/>
              <w:numPr>
                <w:ilvl w:val="0"/>
                <w:numId w:val="0"/>
              </w:numPr>
              <w:ind w:left="0" w:leftChars="0" w:firstLine="0" w:firstLineChars="0"/>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5</w:t>
            </w:r>
          </w:p>
        </w:tc>
        <w:tc>
          <w:tcPr>
            <w:tcW w:w="1398" w:type="dxa"/>
            <w:noWrap w:val="0"/>
            <w:vAlign w:val="center"/>
          </w:tcPr>
          <w:p w14:paraId="5CF9A6B3">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5DAB09CB">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04F04D29">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3A3369FB">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50445807">
            <w:pPr>
              <w:pStyle w:val="2"/>
              <w:numPr>
                <w:ilvl w:val="0"/>
                <w:numId w:val="0"/>
              </w:numPr>
              <w:ind w:left="0" w:leftChars="0" w:firstLine="0" w:firstLineChars="0"/>
              <w:jc w:val="center"/>
              <w:rPr>
                <w:rFonts w:hint="eastAsia" w:ascii="宋体" w:hAnsi="宋体" w:eastAsia="宋体" w:cs="宋体"/>
                <w:b w:val="0"/>
                <w:bCs/>
                <w:caps w:val="0"/>
                <w:color w:val="auto"/>
                <w:sz w:val="21"/>
                <w:szCs w:val="21"/>
                <w:highlight w:val="none"/>
                <w:vertAlign w:val="baseline"/>
                <w:lang w:val="en-US" w:eastAsia="zh-CN"/>
              </w:rPr>
            </w:pPr>
          </w:p>
          <w:p w14:paraId="535B7989">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信息箱</w:t>
            </w:r>
          </w:p>
        </w:tc>
        <w:tc>
          <w:tcPr>
            <w:tcW w:w="6577" w:type="dxa"/>
            <w:noWrap w:val="0"/>
            <w:vAlign w:val="center"/>
          </w:tcPr>
          <w:p w14:paraId="706B02AF">
            <w:pPr>
              <w:pStyle w:val="2"/>
              <w:numPr>
                <w:ilvl w:val="0"/>
                <w:numId w:val="0"/>
              </w:numPr>
              <w:spacing w:line="360" w:lineRule="auto"/>
              <w:jc w:val="left"/>
              <w:rPr>
                <w:rFonts w:hint="eastAsia"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 xml:space="preserve">箱体材料采用镀锌钢板，箱体厚度≥1.0mm，外表面喷塑，箱内配备智能运维终端，智能运维终端具备以下功能：                                                         </w:t>
            </w:r>
          </w:p>
          <w:p w14:paraId="137F740F">
            <w:pPr>
              <w:pStyle w:val="2"/>
              <w:numPr>
                <w:ilvl w:val="0"/>
                <w:numId w:val="0"/>
              </w:numPr>
              <w:spacing w:line="360" w:lineRule="auto"/>
              <w:jc w:val="left"/>
              <w:rPr>
                <w:rFonts w:hint="eastAsia"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1.指示灯状态显示功能：支持通过指示灯对设备运行、网络、通讯、故障、输出状态进行显示。</w:t>
            </w:r>
          </w:p>
          <w:p w14:paraId="5A880D22">
            <w:pPr>
              <w:pStyle w:val="2"/>
              <w:numPr>
                <w:ilvl w:val="0"/>
                <w:numId w:val="0"/>
              </w:numPr>
              <w:spacing w:line="360" w:lineRule="auto"/>
              <w:jc w:val="left"/>
              <w:rPr>
                <w:rFonts w:hint="eastAsia"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▲2.安全防护功能：支持外接箱门门磁检测传感器，能够在箱门异常开启时产生告警，防止恶意破坏箱体行为，最大程度保障箱体内资产和信息安全（需提供具有CMA标识的检验报告证明）。</w:t>
            </w:r>
          </w:p>
          <w:p w14:paraId="0BF6CF9C">
            <w:pPr>
              <w:pStyle w:val="2"/>
              <w:numPr>
                <w:ilvl w:val="0"/>
                <w:numId w:val="0"/>
              </w:numPr>
              <w:spacing w:line="360" w:lineRule="auto"/>
              <w:jc w:val="left"/>
              <w:rPr>
                <w:rFonts w:hint="eastAsia"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▲3.当产品智能运维终端发生故障时，产品的电压输出端口仍可正常工作（需提供具有CMA标识的检验报告证明）。</w:t>
            </w:r>
          </w:p>
          <w:p w14:paraId="3049EFA2">
            <w:pPr>
              <w:pStyle w:val="2"/>
              <w:numPr>
                <w:ilvl w:val="0"/>
                <w:numId w:val="0"/>
              </w:numPr>
              <w:spacing w:line="360" w:lineRule="auto"/>
              <w:ind w:left="0" w:leftChars="0" w:firstLine="0" w:firstLineChars="0"/>
              <w:jc w:val="left"/>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4.支持当智能运维终端死机时，具有看门狗自动复位功能。</w:t>
            </w:r>
          </w:p>
        </w:tc>
        <w:tc>
          <w:tcPr>
            <w:tcW w:w="775" w:type="dxa"/>
            <w:noWrap w:val="0"/>
            <w:vAlign w:val="center"/>
          </w:tcPr>
          <w:p w14:paraId="5B3A5FE1">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5</w:t>
            </w:r>
          </w:p>
        </w:tc>
        <w:tc>
          <w:tcPr>
            <w:tcW w:w="725" w:type="dxa"/>
            <w:noWrap w:val="0"/>
            <w:vAlign w:val="center"/>
          </w:tcPr>
          <w:p w14:paraId="17E6A8E9">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个</w:t>
            </w:r>
          </w:p>
        </w:tc>
      </w:tr>
      <w:tr w14:paraId="6122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75" w:type="dxa"/>
            <w:noWrap w:val="0"/>
            <w:vAlign w:val="center"/>
          </w:tcPr>
          <w:p w14:paraId="1D67CACA">
            <w:pPr>
              <w:pStyle w:val="2"/>
              <w:numPr>
                <w:ilvl w:val="0"/>
                <w:numId w:val="0"/>
              </w:numPr>
              <w:ind w:left="0" w:leftChars="0" w:firstLine="0" w:firstLineChars="0"/>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6</w:t>
            </w:r>
          </w:p>
        </w:tc>
        <w:tc>
          <w:tcPr>
            <w:tcW w:w="1398" w:type="dxa"/>
            <w:noWrap w:val="0"/>
            <w:vAlign w:val="center"/>
          </w:tcPr>
          <w:p w14:paraId="282F7A6B">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智能断路器</w:t>
            </w:r>
          </w:p>
        </w:tc>
        <w:tc>
          <w:tcPr>
            <w:tcW w:w="6577" w:type="dxa"/>
            <w:noWrap w:val="0"/>
            <w:vAlign w:val="center"/>
          </w:tcPr>
          <w:p w14:paraId="7F929D2E">
            <w:pPr>
              <w:pStyle w:val="2"/>
              <w:numPr>
                <w:ilvl w:val="0"/>
                <w:numId w:val="0"/>
              </w:numPr>
              <w:spacing w:line="360" w:lineRule="auto"/>
              <w:jc w:val="left"/>
              <w:rPr>
                <w:rFonts w:hint="default" w:ascii="宋体" w:hAnsi="宋体" w:eastAsia="宋体" w:cs="宋体"/>
                <w:b w:val="0"/>
                <w:bCs/>
                <w:caps w:val="0"/>
                <w:color w:val="000000"/>
                <w:sz w:val="21"/>
                <w:szCs w:val="21"/>
                <w:highlight w:val="none"/>
                <w:vertAlign w:val="baseline"/>
                <w:lang w:val="en-US" w:eastAsia="zh-CN"/>
              </w:rPr>
            </w:pPr>
            <w:r>
              <w:rPr>
                <w:rFonts w:hint="default" w:ascii="宋体" w:hAnsi="宋体" w:eastAsia="宋体" w:cs="宋体"/>
                <w:b w:val="0"/>
                <w:bCs/>
                <w:caps w:val="0"/>
                <w:color w:val="000000"/>
                <w:sz w:val="21"/>
                <w:szCs w:val="21"/>
                <w:highlight w:val="none"/>
                <w:vertAlign w:val="baseline"/>
                <w:lang w:val="en-US" w:eastAsia="zh-CN"/>
              </w:rPr>
              <w:t>▲</w:t>
            </w:r>
            <w:r>
              <w:rPr>
                <w:rFonts w:hint="eastAsia" w:ascii="宋体" w:hAnsi="宋体" w:eastAsia="宋体" w:cs="宋体"/>
                <w:b w:val="0"/>
                <w:bCs/>
                <w:caps w:val="0"/>
                <w:color w:val="000000"/>
                <w:sz w:val="21"/>
                <w:szCs w:val="21"/>
                <w:highlight w:val="none"/>
                <w:vertAlign w:val="baseline"/>
                <w:lang w:val="en-US" w:eastAsia="zh-CN"/>
              </w:rPr>
              <w:t>1.</w:t>
            </w:r>
            <w:r>
              <w:rPr>
                <w:rFonts w:hint="default" w:ascii="宋体" w:hAnsi="宋体" w:eastAsia="宋体" w:cs="宋体"/>
                <w:b w:val="0"/>
                <w:bCs/>
                <w:caps w:val="0"/>
                <w:color w:val="000000"/>
                <w:sz w:val="21"/>
                <w:szCs w:val="21"/>
                <w:highlight w:val="none"/>
                <w:vertAlign w:val="baseline"/>
                <w:lang w:val="en-US" w:eastAsia="zh-CN"/>
              </w:rPr>
              <w:t>事件记录功能：对异常事件进行记录，并应能对异常事件记录进行查询</w:t>
            </w:r>
            <w:r>
              <w:rPr>
                <w:rFonts w:hint="eastAsia" w:ascii="宋体" w:hAnsi="宋体" w:eastAsia="宋体" w:cs="宋体"/>
                <w:b w:val="0"/>
                <w:bCs/>
                <w:caps w:val="0"/>
                <w:color w:val="000000"/>
                <w:sz w:val="21"/>
                <w:szCs w:val="21"/>
                <w:highlight w:val="none"/>
                <w:vertAlign w:val="baseline"/>
                <w:lang w:val="en-US" w:eastAsia="zh-CN"/>
              </w:rPr>
              <w:t>（需提供具有CMA标识的检验报告证明）</w:t>
            </w:r>
            <w:r>
              <w:rPr>
                <w:rFonts w:hint="default" w:ascii="宋体" w:hAnsi="宋体" w:eastAsia="宋体" w:cs="宋体"/>
                <w:b w:val="0"/>
                <w:bCs/>
                <w:caps w:val="0"/>
                <w:color w:val="000000"/>
                <w:sz w:val="21"/>
                <w:szCs w:val="21"/>
                <w:highlight w:val="none"/>
                <w:vertAlign w:val="baseline"/>
                <w:lang w:val="en-US" w:eastAsia="zh-CN"/>
              </w:rPr>
              <w:t>。</w:t>
            </w:r>
          </w:p>
          <w:p w14:paraId="5E602FF0">
            <w:pPr>
              <w:pStyle w:val="2"/>
              <w:numPr>
                <w:ilvl w:val="0"/>
                <w:numId w:val="0"/>
              </w:numPr>
              <w:spacing w:line="360" w:lineRule="auto"/>
              <w:jc w:val="left"/>
              <w:rPr>
                <w:rFonts w:hint="default"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2.</w:t>
            </w:r>
            <w:r>
              <w:rPr>
                <w:rFonts w:hint="default" w:ascii="宋体" w:hAnsi="宋体" w:eastAsia="宋体" w:cs="宋体"/>
                <w:b w:val="0"/>
                <w:bCs/>
                <w:caps w:val="0"/>
                <w:color w:val="000000"/>
                <w:sz w:val="21"/>
                <w:szCs w:val="21"/>
                <w:highlight w:val="none"/>
                <w:vertAlign w:val="baseline"/>
                <w:lang w:val="en-US" w:eastAsia="zh-CN"/>
              </w:rPr>
              <w:t xml:space="preserve">额定工作电压： AC230V/50HZ </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 xml:space="preserve">额定电流：63A </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漏电保护动作时长 ：</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0.04S</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 xml:space="preserve">短路保护动作时长 </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0.03S</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防触电功能 ：有</w:t>
            </w:r>
            <w:r>
              <w:rPr>
                <w:rFonts w:hint="eastAsia" w:ascii="宋体" w:hAnsi="宋体" w:eastAsia="宋体" w:cs="宋体"/>
                <w:b w:val="0"/>
                <w:bCs/>
                <w:caps w:val="0"/>
                <w:color w:val="000000"/>
                <w:sz w:val="21"/>
                <w:szCs w:val="21"/>
                <w:highlight w:val="none"/>
                <w:vertAlign w:val="baseline"/>
                <w:lang w:val="en-US" w:eastAsia="zh-CN"/>
              </w:rPr>
              <w:t>。</w:t>
            </w:r>
          </w:p>
          <w:p w14:paraId="5614A22B">
            <w:pPr>
              <w:pStyle w:val="2"/>
              <w:numPr>
                <w:ilvl w:val="0"/>
                <w:numId w:val="0"/>
              </w:numPr>
              <w:spacing w:line="360" w:lineRule="auto"/>
              <w:jc w:val="left"/>
              <w:rPr>
                <w:rFonts w:hint="default"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3.</w:t>
            </w:r>
            <w:r>
              <w:rPr>
                <w:rFonts w:hint="default" w:ascii="宋体" w:hAnsi="宋体" w:eastAsia="宋体" w:cs="宋体"/>
                <w:b w:val="0"/>
                <w:bCs/>
                <w:caps w:val="0"/>
                <w:color w:val="000000"/>
                <w:sz w:val="21"/>
                <w:szCs w:val="21"/>
                <w:highlight w:val="none"/>
                <w:vertAlign w:val="baseline"/>
                <w:lang w:val="en-US" w:eastAsia="zh-CN"/>
              </w:rPr>
              <w:t>产品防护等级： IP20</w:t>
            </w:r>
            <w:r>
              <w:rPr>
                <w:rFonts w:hint="eastAsia" w:ascii="宋体" w:hAnsi="宋体" w:eastAsia="宋体" w:cs="宋体"/>
                <w:b w:val="0"/>
                <w:bCs/>
                <w:caps w:val="0"/>
                <w:color w:val="000000"/>
                <w:sz w:val="21"/>
                <w:szCs w:val="21"/>
                <w:highlight w:val="none"/>
                <w:vertAlign w:val="baseline"/>
                <w:lang w:val="en-US" w:eastAsia="zh-CN"/>
              </w:rPr>
              <w:t>。</w:t>
            </w:r>
          </w:p>
          <w:p w14:paraId="7E8FEBFF">
            <w:pPr>
              <w:pStyle w:val="2"/>
              <w:numPr>
                <w:ilvl w:val="0"/>
                <w:numId w:val="0"/>
              </w:numPr>
              <w:spacing w:line="360" w:lineRule="auto"/>
              <w:jc w:val="left"/>
              <w:rPr>
                <w:rFonts w:hint="default"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4.状态监测功能：可显示参数，记录和功能，参数可显示电流、电压数值。</w:t>
            </w:r>
          </w:p>
          <w:p w14:paraId="4C4C8A7F">
            <w:pPr>
              <w:pStyle w:val="2"/>
              <w:numPr>
                <w:ilvl w:val="0"/>
                <w:numId w:val="0"/>
              </w:numPr>
              <w:spacing w:line="360" w:lineRule="auto"/>
              <w:jc w:val="left"/>
              <w:rPr>
                <w:rFonts w:hint="default"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5.</w:t>
            </w:r>
            <w:r>
              <w:rPr>
                <w:rFonts w:hint="default" w:ascii="宋体" w:hAnsi="宋体" w:eastAsia="宋体" w:cs="宋体"/>
                <w:b w:val="0"/>
                <w:bCs/>
                <w:caps w:val="0"/>
                <w:color w:val="000000"/>
                <w:sz w:val="21"/>
                <w:szCs w:val="21"/>
                <w:highlight w:val="none"/>
                <w:vertAlign w:val="baseline"/>
                <w:lang w:val="en-US" w:eastAsia="zh-CN"/>
              </w:rPr>
              <w:t>漏电保护：当接入设备发生漏电情况时，设备报警或断电</w:t>
            </w:r>
            <w:r>
              <w:rPr>
                <w:rFonts w:hint="eastAsia" w:ascii="宋体" w:hAnsi="宋体" w:eastAsia="宋体" w:cs="宋体"/>
                <w:b w:val="0"/>
                <w:bCs/>
                <w:caps w:val="0"/>
                <w:color w:val="000000"/>
                <w:sz w:val="21"/>
                <w:szCs w:val="21"/>
                <w:highlight w:val="none"/>
                <w:vertAlign w:val="baseline"/>
                <w:lang w:val="en-US" w:eastAsia="zh-CN"/>
              </w:rPr>
              <w:t>。</w:t>
            </w:r>
          </w:p>
          <w:p w14:paraId="62091554">
            <w:pPr>
              <w:pStyle w:val="2"/>
              <w:numPr>
                <w:ilvl w:val="0"/>
                <w:numId w:val="0"/>
              </w:numPr>
              <w:spacing w:line="360" w:lineRule="auto"/>
              <w:jc w:val="left"/>
              <w:rPr>
                <w:rFonts w:hint="default" w:ascii="宋体" w:hAnsi="宋体" w:eastAsia="宋体" w:cs="宋体"/>
                <w:b w:val="0"/>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6.</w:t>
            </w:r>
            <w:r>
              <w:rPr>
                <w:rFonts w:hint="default" w:ascii="宋体" w:hAnsi="宋体" w:eastAsia="宋体" w:cs="宋体"/>
                <w:b w:val="0"/>
                <w:bCs/>
                <w:caps w:val="0"/>
                <w:color w:val="000000"/>
                <w:sz w:val="21"/>
                <w:szCs w:val="21"/>
                <w:highlight w:val="none"/>
                <w:vertAlign w:val="baseline"/>
                <w:lang w:val="en-US" w:eastAsia="zh-CN"/>
              </w:rPr>
              <w:t>参数调整功能：具有过压延时，欠压延时，过载电流，过载延时，过温延时进行调整。</w:t>
            </w:r>
          </w:p>
          <w:p w14:paraId="38CB45BD">
            <w:pPr>
              <w:pStyle w:val="2"/>
              <w:numPr>
                <w:ilvl w:val="0"/>
                <w:numId w:val="0"/>
              </w:numPr>
              <w:spacing w:line="360" w:lineRule="auto"/>
              <w:jc w:val="left"/>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7.</w:t>
            </w:r>
            <w:r>
              <w:rPr>
                <w:rFonts w:hint="default" w:ascii="宋体" w:hAnsi="宋体" w:eastAsia="宋体" w:cs="宋体"/>
                <w:b w:val="0"/>
                <w:bCs/>
                <w:caps w:val="0"/>
                <w:color w:val="000000"/>
                <w:sz w:val="21"/>
                <w:szCs w:val="21"/>
                <w:highlight w:val="none"/>
                <w:vertAlign w:val="baseline"/>
                <w:lang w:val="en-US" w:eastAsia="zh-CN"/>
              </w:rPr>
              <w:t>欠压保护防浪涌： 110V-200V（步进1V ）</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过压保护防浪涌 ：250V-350V（步进1V ）</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电流整定调节： 1A-100A（步进1A ）</w:t>
            </w:r>
            <w:r>
              <w:rPr>
                <w:rFonts w:hint="eastAsia" w:ascii="宋体" w:hAnsi="宋体" w:eastAsia="宋体" w:cs="宋体"/>
                <w:b w:val="0"/>
                <w:bCs/>
                <w:caps w:val="0"/>
                <w:color w:val="000000"/>
                <w:sz w:val="21"/>
                <w:szCs w:val="21"/>
                <w:highlight w:val="none"/>
                <w:vertAlign w:val="baseline"/>
                <w:lang w:val="en-US" w:eastAsia="zh-CN"/>
              </w:rPr>
              <w:t>。</w:t>
            </w:r>
            <w:r>
              <w:rPr>
                <w:rFonts w:hint="default" w:ascii="宋体" w:hAnsi="宋体" w:eastAsia="宋体" w:cs="宋体"/>
                <w:b w:val="0"/>
                <w:bCs/>
                <w:caps w:val="0"/>
                <w:color w:val="000000"/>
                <w:sz w:val="21"/>
                <w:szCs w:val="21"/>
                <w:highlight w:val="none"/>
                <w:vertAlign w:val="baseline"/>
                <w:lang w:val="en-US" w:eastAsia="zh-CN"/>
              </w:rPr>
              <w:t xml:space="preserve">  </w:t>
            </w:r>
          </w:p>
        </w:tc>
        <w:tc>
          <w:tcPr>
            <w:tcW w:w="775" w:type="dxa"/>
            <w:noWrap w:val="0"/>
            <w:vAlign w:val="center"/>
          </w:tcPr>
          <w:p w14:paraId="60953B60">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5</w:t>
            </w:r>
          </w:p>
        </w:tc>
        <w:tc>
          <w:tcPr>
            <w:tcW w:w="725" w:type="dxa"/>
            <w:noWrap w:val="0"/>
            <w:vAlign w:val="center"/>
          </w:tcPr>
          <w:p w14:paraId="30F85774">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个</w:t>
            </w:r>
          </w:p>
        </w:tc>
      </w:tr>
      <w:tr w14:paraId="4A3D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5" w:type="dxa"/>
            <w:noWrap w:val="0"/>
            <w:vAlign w:val="center"/>
          </w:tcPr>
          <w:p w14:paraId="3CA061A4">
            <w:pPr>
              <w:pStyle w:val="2"/>
              <w:numPr>
                <w:ilvl w:val="0"/>
                <w:numId w:val="0"/>
              </w:numPr>
              <w:ind w:left="0" w:leftChars="0" w:firstLine="0" w:firstLineChars="0"/>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7</w:t>
            </w:r>
          </w:p>
        </w:tc>
        <w:tc>
          <w:tcPr>
            <w:tcW w:w="1398" w:type="dxa"/>
            <w:noWrap w:val="0"/>
            <w:vAlign w:val="center"/>
          </w:tcPr>
          <w:p w14:paraId="38D0ABEC">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立杆</w:t>
            </w:r>
          </w:p>
        </w:tc>
        <w:tc>
          <w:tcPr>
            <w:tcW w:w="6577" w:type="dxa"/>
            <w:noWrap w:val="0"/>
            <w:vAlign w:val="center"/>
          </w:tcPr>
          <w:p w14:paraId="43FF4AD6">
            <w:pPr>
              <w:pStyle w:val="2"/>
              <w:numPr>
                <w:ilvl w:val="0"/>
                <w:numId w:val="0"/>
              </w:numPr>
              <w:ind w:left="0" w:leftChars="0" w:firstLine="0" w:firstLineChars="0"/>
              <w:jc w:val="left"/>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3.5米立杆，镀锌钢管，壁厚≥3mm，含基础。</w:t>
            </w:r>
          </w:p>
        </w:tc>
        <w:tc>
          <w:tcPr>
            <w:tcW w:w="775" w:type="dxa"/>
            <w:noWrap w:val="0"/>
            <w:vAlign w:val="center"/>
          </w:tcPr>
          <w:p w14:paraId="2F8D90CC">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5</w:t>
            </w:r>
          </w:p>
        </w:tc>
        <w:tc>
          <w:tcPr>
            <w:tcW w:w="725" w:type="dxa"/>
            <w:noWrap w:val="0"/>
            <w:vAlign w:val="center"/>
          </w:tcPr>
          <w:p w14:paraId="1F2FC407">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根</w:t>
            </w:r>
          </w:p>
        </w:tc>
      </w:tr>
      <w:tr w14:paraId="6DFC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0"/>
            <w:vAlign w:val="center"/>
          </w:tcPr>
          <w:p w14:paraId="4EE677EC">
            <w:pPr>
              <w:pStyle w:val="2"/>
              <w:numPr>
                <w:ilvl w:val="0"/>
                <w:numId w:val="0"/>
              </w:numPr>
              <w:ind w:left="0" w:leftChars="0" w:firstLine="0" w:firstLineChars="0"/>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8</w:t>
            </w:r>
          </w:p>
        </w:tc>
        <w:tc>
          <w:tcPr>
            <w:tcW w:w="1398" w:type="dxa"/>
            <w:noWrap w:val="0"/>
            <w:vAlign w:val="center"/>
          </w:tcPr>
          <w:p w14:paraId="03ABC1B6">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辅材</w:t>
            </w:r>
          </w:p>
        </w:tc>
        <w:tc>
          <w:tcPr>
            <w:tcW w:w="6577" w:type="dxa"/>
            <w:noWrap w:val="0"/>
            <w:vAlign w:val="center"/>
          </w:tcPr>
          <w:p w14:paraId="3C567A4B">
            <w:pPr>
              <w:pStyle w:val="2"/>
              <w:numPr>
                <w:ilvl w:val="0"/>
                <w:numId w:val="0"/>
              </w:numPr>
              <w:ind w:left="0" w:leftChars="0" w:firstLine="0" w:firstLineChars="0"/>
              <w:jc w:val="left"/>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含PE管、电源线、网线等。</w:t>
            </w:r>
          </w:p>
        </w:tc>
        <w:tc>
          <w:tcPr>
            <w:tcW w:w="775" w:type="dxa"/>
            <w:noWrap w:val="0"/>
            <w:vAlign w:val="center"/>
          </w:tcPr>
          <w:p w14:paraId="5CED0570">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1</w:t>
            </w:r>
          </w:p>
        </w:tc>
        <w:tc>
          <w:tcPr>
            <w:tcW w:w="725" w:type="dxa"/>
            <w:noWrap w:val="0"/>
            <w:vAlign w:val="center"/>
          </w:tcPr>
          <w:p w14:paraId="14C61550">
            <w:pPr>
              <w:pStyle w:val="2"/>
              <w:numPr>
                <w:ilvl w:val="0"/>
                <w:numId w:val="0"/>
              </w:numPr>
              <w:ind w:left="0" w:leftChars="0" w:firstLine="0" w:firstLineChars="0"/>
              <w:jc w:val="center"/>
              <w:rPr>
                <w:rFonts w:hint="eastAsia" w:ascii="宋体" w:hAnsi="宋体" w:eastAsia="宋体" w:cs="宋体"/>
                <w:bCs/>
                <w:caps w:val="0"/>
                <w:color w:val="auto"/>
                <w:sz w:val="21"/>
                <w:szCs w:val="21"/>
                <w:vertAlign w:val="baseline"/>
                <w:lang w:val="en-US" w:eastAsia="zh-CN"/>
              </w:rPr>
            </w:pPr>
            <w:r>
              <w:rPr>
                <w:rFonts w:hint="eastAsia" w:ascii="宋体" w:hAnsi="宋体" w:eastAsia="宋体" w:cs="宋体"/>
                <w:b w:val="0"/>
                <w:bCs/>
                <w:caps w:val="0"/>
                <w:color w:val="auto"/>
                <w:sz w:val="21"/>
                <w:szCs w:val="21"/>
                <w:highlight w:val="none"/>
                <w:vertAlign w:val="baseline"/>
                <w:lang w:val="en-US" w:eastAsia="zh-CN"/>
              </w:rPr>
              <w:t>批</w:t>
            </w:r>
          </w:p>
        </w:tc>
      </w:tr>
      <w:tr w14:paraId="1CB9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75" w:type="dxa"/>
            <w:noWrap w:val="0"/>
            <w:vAlign w:val="center"/>
          </w:tcPr>
          <w:p w14:paraId="26F9C255">
            <w:pPr>
              <w:pStyle w:val="2"/>
              <w:numPr>
                <w:ilvl w:val="0"/>
                <w:numId w:val="0"/>
              </w:numPr>
              <w:ind w:left="0" w:leftChars="0" w:firstLine="0" w:firstLineChars="0"/>
              <w:jc w:val="center"/>
              <w:rPr>
                <w:rFonts w:hint="eastAsia" w:ascii="宋体" w:hAnsi="宋体" w:eastAsia="宋体" w:cs="宋体"/>
                <w:bCs/>
                <w:caps w:val="0"/>
                <w:color w:val="000000"/>
                <w:sz w:val="21"/>
                <w:szCs w:val="21"/>
                <w:highlight w:val="none"/>
                <w:vertAlign w:val="baseline"/>
                <w:lang w:val="en-US" w:eastAsia="zh-CN"/>
              </w:rPr>
            </w:pPr>
            <w:r>
              <w:rPr>
                <w:rFonts w:hint="eastAsia" w:ascii="宋体" w:hAnsi="宋体" w:eastAsia="宋体" w:cs="宋体"/>
                <w:b w:val="0"/>
                <w:bCs/>
                <w:caps w:val="0"/>
                <w:color w:val="000000"/>
                <w:sz w:val="21"/>
                <w:szCs w:val="21"/>
                <w:highlight w:val="none"/>
                <w:vertAlign w:val="baseline"/>
                <w:lang w:val="en-US" w:eastAsia="zh-CN"/>
              </w:rPr>
              <w:t>9</w:t>
            </w:r>
          </w:p>
        </w:tc>
        <w:tc>
          <w:tcPr>
            <w:tcW w:w="1398" w:type="dxa"/>
            <w:noWrap w:val="0"/>
            <w:vAlign w:val="center"/>
          </w:tcPr>
          <w:p w14:paraId="449F5468">
            <w:pPr>
              <w:pStyle w:val="2"/>
              <w:numPr>
                <w:ilvl w:val="0"/>
                <w:numId w:val="0"/>
              </w:numPr>
              <w:ind w:left="0" w:leftChars="0" w:firstLine="0" w:firstLineChars="0"/>
              <w:jc w:val="left"/>
              <w:rPr>
                <w:rFonts w:hint="eastAsia" w:ascii="宋体" w:hAnsi="宋体" w:eastAsia="宋体" w:cs="宋体"/>
                <w:bCs/>
                <w:caps w:val="0"/>
                <w:color w:val="auto"/>
                <w:kern w:val="2"/>
                <w:sz w:val="21"/>
                <w:szCs w:val="21"/>
                <w:vertAlign w:val="baseline"/>
                <w:lang w:val="en-US" w:eastAsia="zh-CN" w:bidi="ar-SA"/>
              </w:rPr>
            </w:pPr>
            <w:r>
              <w:rPr>
                <w:rFonts w:hint="eastAsia" w:ascii="宋体" w:hAnsi="宋体" w:eastAsia="宋体" w:cs="宋体"/>
                <w:b w:val="0"/>
                <w:bCs/>
                <w:caps w:val="0"/>
                <w:color w:val="000000"/>
                <w:sz w:val="21"/>
                <w:szCs w:val="21"/>
                <w:highlight w:val="none"/>
                <w:vertAlign w:val="baseline"/>
                <w:lang w:val="en-US" w:eastAsia="zh-CN"/>
              </w:rPr>
              <w:t>系统安装调试与数据接口</w:t>
            </w:r>
          </w:p>
        </w:tc>
        <w:tc>
          <w:tcPr>
            <w:tcW w:w="6577" w:type="dxa"/>
            <w:noWrap w:val="0"/>
            <w:vAlign w:val="center"/>
          </w:tcPr>
          <w:p w14:paraId="31449F0F">
            <w:pPr>
              <w:pStyle w:val="2"/>
              <w:numPr>
                <w:ilvl w:val="0"/>
                <w:numId w:val="0"/>
              </w:numPr>
              <w:ind w:left="0" w:leftChars="0" w:firstLine="0" w:firstLineChars="0"/>
              <w:jc w:val="left"/>
              <w:rPr>
                <w:rFonts w:hint="eastAsia" w:ascii="宋体" w:hAnsi="宋体" w:eastAsia="宋体" w:cs="宋体"/>
                <w:bCs/>
                <w:caps w:val="0"/>
                <w:color w:val="auto"/>
                <w:kern w:val="2"/>
                <w:sz w:val="21"/>
                <w:szCs w:val="21"/>
                <w:vertAlign w:val="baseline"/>
                <w:lang w:val="en-US" w:eastAsia="zh-CN" w:bidi="ar-SA"/>
              </w:rPr>
            </w:pPr>
            <w:r>
              <w:rPr>
                <w:rFonts w:hint="eastAsia" w:ascii="宋体" w:hAnsi="宋体" w:eastAsia="宋体" w:cs="宋体"/>
                <w:b w:val="0"/>
                <w:bCs/>
                <w:caps w:val="0"/>
                <w:color w:val="000000"/>
                <w:sz w:val="21"/>
                <w:szCs w:val="21"/>
                <w:highlight w:val="none"/>
                <w:vertAlign w:val="baseline"/>
                <w:lang w:val="en-US" w:eastAsia="zh-CN"/>
              </w:rPr>
              <w:t>包含设备的安装、调试及数据接入监测平台。</w:t>
            </w:r>
          </w:p>
        </w:tc>
        <w:tc>
          <w:tcPr>
            <w:tcW w:w="775" w:type="dxa"/>
            <w:noWrap w:val="0"/>
            <w:vAlign w:val="center"/>
          </w:tcPr>
          <w:p w14:paraId="7571C741">
            <w:pPr>
              <w:pStyle w:val="2"/>
              <w:numPr>
                <w:ilvl w:val="0"/>
                <w:numId w:val="0"/>
              </w:numPr>
              <w:ind w:left="0" w:leftChars="0" w:firstLine="0" w:firstLineChars="0"/>
              <w:jc w:val="center"/>
              <w:rPr>
                <w:rFonts w:hint="eastAsia" w:ascii="宋体" w:hAnsi="宋体" w:eastAsia="宋体" w:cs="宋体"/>
                <w:bCs/>
                <w:caps w:val="0"/>
                <w:color w:val="auto"/>
                <w:kern w:val="2"/>
                <w:sz w:val="21"/>
                <w:szCs w:val="21"/>
                <w:vertAlign w:val="baseline"/>
                <w:lang w:val="en-US" w:eastAsia="zh-CN" w:bidi="ar-SA"/>
              </w:rPr>
            </w:pPr>
            <w:r>
              <w:rPr>
                <w:rFonts w:hint="eastAsia" w:ascii="宋体" w:hAnsi="宋体" w:eastAsia="宋体" w:cs="宋体"/>
                <w:b w:val="0"/>
                <w:bCs/>
                <w:caps w:val="0"/>
                <w:color w:val="auto"/>
                <w:sz w:val="21"/>
                <w:szCs w:val="21"/>
                <w:highlight w:val="none"/>
                <w:vertAlign w:val="baseline"/>
                <w:lang w:val="en-US" w:eastAsia="zh-CN"/>
              </w:rPr>
              <w:t>1</w:t>
            </w:r>
          </w:p>
        </w:tc>
        <w:tc>
          <w:tcPr>
            <w:tcW w:w="725" w:type="dxa"/>
            <w:noWrap w:val="0"/>
            <w:vAlign w:val="center"/>
          </w:tcPr>
          <w:p w14:paraId="1AD1AC02">
            <w:pPr>
              <w:pStyle w:val="2"/>
              <w:numPr>
                <w:ilvl w:val="0"/>
                <w:numId w:val="0"/>
              </w:numPr>
              <w:ind w:left="0" w:leftChars="0" w:firstLine="0" w:firstLineChars="0"/>
              <w:jc w:val="center"/>
              <w:rPr>
                <w:rFonts w:hint="eastAsia" w:ascii="宋体" w:hAnsi="宋体" w:eastAsia="宋体" w:cs="宋体"/>
                <w:bCs/>
                <w:caps w:val="0"/>
                <w:color w:val="auto"/>
                <w:kern w:val="2"/>
                <w:sz w:val="21"/>
                <w:szCs w:val="21"/>
                <w:vertAlign w:val="baseline"/>
                <w:lang w:val="en-US" w:eastAsia="zh-CN" w:bidi="ar-SA"/>
              </w:rPr>
            </w:pPr>
            <w:r>
              <w:rPr>
                <w:rFonts w:hint="eastAsia" w:ascii="宋体" w:hAnsi="宋体" w:eastAsia="宋体" w:cs="宋体"/>
                <w:b w:val="0"/>
                <w:bCs/>
                <w:caps w:val="0"/>
                <w:color w:val="auto"/>
                <w:sz w:val="21"/>
                <w:szCs w:val="21"/>
                <w:highlight w:val="none"/>
                <w:vertAlign w:val="baseline"/>
                <w:lang w:val="en-US" w:eastAsia="zh-CN"/>
              </w:rPr>
              <w:t>项</w:t>
            </w:r>
          </w:p>
        </w:tc>
      </w:tr>
    </w:tbl>
    <w:p w14:paraId="1737A716">
      <w:pPr>
        <w:keepNext w:val="0"/>
        <w:keepLines w:val="0"/>
        <w:pageBreakBefore w:val="0"/>
        <w:widowControl w:val="0"/>
        <w:spacing w:line="560" w:lineRule="exact"/>
        <w:rPr>
          <w:rStyle w:val="11"/>
          <w:rFonts w:hint="eastAsia" w:ascii="宋体" w:hAnsi="宋体" w:eastAsia="宋体" w:cs="宋体"/>
          <w:color w:val="auto"/>
          <w:sz w:val="24"/>
          <w:szCs w:val="24"/>
          <w:highlight w:val="none"/>
          <w:lang w:val="en-US" w:eastAsia="zh-CN" w:bidi="ar-SA"/>
        </w:rPr>
      </w:pPr>
      <w:r>
        <w:rPr>
          <w:rFonts w:hint="eastAsia" w:ascii="宋体" w:hAnsi="宋体" w:eastAsia="宋体" w:cs="宋体"/>
          <w:bCs/>
          <w:caps w:val="0"/>
          <w:color w:val="auto"/>
          <w:sz w:val="24"/>
          <w:highlight w:val="none"/>
          <w:lang w:val="en-US" w:eastAsia="zh-CN"/>
        </w:rPr>
        <w:t>注：1、以上设备须提供2年的网络服务；2、</w:t>
      </w:r>
      <w:r>
        <w:rPr>
          <w:rFonts w:hint="eastAsia" w:ascii="宋体" w:hAnsi="宋体" w:eastAsia="宋体" w:cs="宋体"/>
          <w:bCs/>
          <w:caps w:val="0"/>
          <w:color w:val="auto"/>
          <w:sz w:val="24"/>
          <w:highlight w:val="none"/>
          <w:lang w:val="zh-CN"/>
        </w:rPr>
        <w:t>当采购数量与实际使用数量不一致时，乙方应根据实际使用量供货，合同的最终结算金额按实际使用量乘以成交单价进行计算。</w:t>
      </w:r>
      <w:bookmarkStart w:id="2" w:name="_GoBack"/>
      <w:bookmarkEnd w:id="2"/>
    </w:p>
    <w:p w14:paraId="316D7EC4">
      <w:pPr>
        <w:pStyle w:val="9"/>
        <w:keepNext w:val="0"/>
        <w:keepLines w:val="0"/>
        <w:pageBreakBefore w:val="0"/>
        <w:numPr>
          <w:ilvl w:val="0"/>
          <w:numId w:val="0"/>
        </w:numPr>
        <w:spacing w:line="360" w:lineRule="auto"/>
        <w:jc w:val="left"/>
        <w:rPr>
          <w:rStyle w:val="11"/>
          <w:rFonts w:hint="eastAsia" w:ascii="宋体" w:hAnsi="宋体" w:eastAsia="宋体" w:cs="宋体"/>
          <w:b/>
          <w:bCs/>
          <w:color w:val="auto"/>
          <w:sz w:val="28"/>
          <w:szCs w:val="28"/>
          <w:highlight w:val="none"/>
          <w:lang w:val="en-US" w:eastAsia="zh-CN" w:bidi="ar-SA"/>
        </w:rPr>
      </w:pPr>
      <w:r>
        <w:rPr>
          <w:rStyle w:val="11"/>
          <w:rFonts w:hint="eastAsia" w:ascii="宋体" w:hAnsi="宋体" w:eastAsia="宋体" w:cs="宋体"/>
          <w:b/>
          <w:bCs/>
          <w:color w:val="auto"/>
          <w:sz w:val="28"/>
          <w:szCs w:val="28"/>
          <w:highlight w:val="none"/>
          <w:lang w:val="en-US" w:eastAsia="zh-CN" w:bidi="ar-SA"/>
        </w:rPr>
        <w:t>三、实施要求</w:t>
      </w:r>
    </w:p>
    <w:p w14:paraId="6C710831">
      <w:pPr>
        <w:pStyle w:val="15"/>
        <w:keepNext w:val="0"/>
        <w:keepLines w:val="0"/>
        <w:pageBreakBefore w:val="0"/>
        <w:spacing w:line="360" w:lineRule="auto"/>
        <w:ind w:firstLine="480"/>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1.供应商应对采购、安装现场进行详细的踏勘，了解货物安装的具体位置，货物安装的具体范围、拆除加固工作是否完成、设备装卸的行进路线、运输、储存空间、装卸限制、垃圾清理外运及一切可能影响到正常货物安装的因素，其涉及的一切费用含在合同价中。</w:t>
      </w:r>
    </w:p>
    <w:p w14:paraId="51D90027">
      <w:pPr>
        <w:pStyle w:val="10"/>
        <w:spacing w:line="360" w:lineRule="auto"/>
        <w:ind w:firstLine="480"/>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2.采购人不统一组织勘探现场，供应商自行勘探并了解相关情况，根据现场现有条件改造。开槽、打孔、布管布线、修复等相关施工费用均包含在报价中，后期不应此增项。供应商自行负责软硬件安装并与其他系统兼容。</w:t>
      </w:r>
    </w:p>
    <w:p w14:paraId="65251849">
      <w:pPr>
        <w:pStyle w:val="10"/>
        <w:spacing w:line="360" w:lineRule="auto"/>
        <w:ind w:firstLine="480"/>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3.该项目所投产品必须能够实现</w:t>
      </w:r>
      <w:bookmarkStart w:id="1" w:name="OLE_LINK1"/>
      <w:r>
        <w:rPr>
          <w:rStyle w:val="11"/>
          <w:rFonts w:hint="eastAsia" w:ascii="宋体" w:hAnsi="宋体" w:eastAsia="宋体" w:cs="宋体"/>
          <w:color w:val="auto"/>
          <w:sz w:val="24"/>
          <w:highlight w:val="none"/>
          <w:lang w:val="en-US" w:eastAsia="zh-CN" w:bidi="ar-SA"/>
        </w:rPr>
        <w:t>软件与硬件解耦</w:t>
      </w:r>
      <w:bookmarkEnd w:id="1"/>
      <w:r>
        <w:rPr>
          <w:rStyle w:val="11"/>
          <w:rFonts w:hint="eastAsia" w:ascii="宋体" w:hAnsi="宋体" w:eastAsia="宋体" w:cs="宋体"/>
          <w:color w:val="auto"/>
          <w:sz w:val="24"/>
          <w:highlight w:val="none"/>
          <w:lang w:val="en-US" w:eastAsia="zh-CN" w:bidi="ar-SA"/>
        </w:rPr>
        <w:t>，数据与应用解耦，硬件以通用为主，软件以开源为主。</w:t>
      </w:r>
    </w:p>
    <w:p w14:paraId="66AC2228">
      <w:pPr>
        <w:pBdr>
          <w:top w:val="none" w:color="000000" w:sz="0" w:space="0"/>
          <w:left w:val="none" w:color="000000" w:sz="0" w:space="0"/>
          <w:bottom w:val="none" w:color="000000" w:sz="0" w:space="0"/>
          <w:right w:val="none" w:color="000000" w:sz="0" w:space="0"/>
        </w:pBdr>
        <w:spacing w:line="360" w:lineRule="auto"/>
        <w:ind w:firstLine="422"/>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4.安全保障</w:t>
      </w:r>
    </w:p>
    <w:p w14:paraId="1459CBA7">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4.1满足项目功能安全需求。</w:t>
      </w:r>
    </w:p>
    <w:p w14:paraId="64E24F99">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4.2中标人在项目建设过程、售后服务期中要注意安全，因此造成的一切安全事故均由中标人自行承担。</w:t>
      </w:r>
    </w:p>
    <w:p w14:paraId="455E2EEE">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4.3中标人在项目建设过程、售后服务期涉及中标单位自有人员保险等费用，中标单位自负。</w:t>
      </w:r>
    </w:p>
    <w:p w14:paraId="22FC7023">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4.5严禁违反“保密协议”的相关规定：</w:t>
      </w:r>
    </w:p>
    <w:p w14:paraId="14D1989C">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不得擅自保留或外传涉及本项目的合同、文档、方案、图纸（包括复印件、电子文档）等资料；</w:t>
      </w:r>
    </w:p>
    <w:p w14:paraId="44833E54">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未经采购人书面许可，不得将涉及本项目的任何资料透露或以其他方式提供给协议以外的其他方或中标人内部与本协议无关的任何人员，不得对保密信息进行拷贝或抄写；</w:t>
      </w:r>
    </w:p>
    <w:p w14:paraId="17EAACBB">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未经采购人许可，不得使用、转让或处理系统中的声音、图像和数据等信息，且不得向除采购人以外的任何单位和个人提供设备和项目中保存的有关信息。</w:t>
      </w:r>
    </w:p>
    <w:p w14:paraId="4D6D4013">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b/>
          <w:bCs/>
          <w:color w:val="auto"/>
          <w:sz w:val="28"/>
          <w:szCs w:val="28"/>
          <w:highlight w:val="none"/>
          <w:lang w:val="en-US" w:eastAsia="zh-CN" w:bidi="ar-SA"/>
        </w:rPr>
      </w:pPr>
      <w:r>
        <w:rPr>
          <w:rStyle w:val="11"/>
          <w:rFonts w:hint="eastAsia" w:ascii="宋体" w:hAnsi="宋体" w:eastAsia="宋体" w:cs="宋体"/>
          <w:color w:val="auto"/>
          <w:sz w:val="24"/>
          <w:szCs w:val="20"/>
          <w:highlight w:val="none"/>
          <w:lang w:val="en-US" w:eastAsia="zh-CN" w:bidi="ar-SA"/>
        </w:rPr>
        <w:t>4.6严禁发生其他违反法律法规、行政规章制度的行为。</w:t>
      </w:r>
    </w:p>
    <w:p w14:paraId="2448248B">
      <w:pPr>
        <w:pStyle w:val="10"/>
        <w:pageBreakBefore w:val="0"/>
        <w:widowControl/>
        <w:spacing w:line="360" w:lineRule="auto"/>
        <w:jc w:val="left"/>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b/>
          <w:bCs/>
          <w:color w:val="auto"/>
          <w:sz w:val="28"/>
          <w:szCs w:val="28"/>
          <w:highlight w:val="none"/>
          <w:lang w:val="en-US" w:eastAsia="zh-CN" w:bidi="ar-SA"/>
        </w:rPr>
        <w:t>四、供货要求</w:t>
      </w:r>
    </w:p>
    <w:p w14:paraId="22833C8D">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1.供应商需合理安排各个环节的时间进度，确保在合同签订后规定时间内完成本项目。</w:t>
      </w:r>
    </w:p>
    <w:p w14:paraId="6ABDB6D7">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2.供货前，供应商应提供相关货物、设备的规格、参数、颜色、外形等供采购人确认，否则造成的损失由中标人自行承担。产品必须是正规厂家新品，不得使用已经淘汰或拼凑、组装的伪劣、假冒部件及产品经采购人审验合格后方可进场，所有产品必须符合国家标准和环保要求，不得以次充好。</w:t>
      </w:r>
    </w:p>
    <w:p w14:paraId="4E8587B2">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0"/>
          <w:highlight w:val="none"/>
          <w:lang w:val="en-US" w:eastAsia="zh-CN" w:bidi="ar-SA"/>
        </w:rPr>
      </w:pPr>
      <w:r>
        <w:rPr>
          <w:rStyle w:val="11"/>
          <w:rFonts w:hint="eastAsia" w:ascii="宋体" w:hAnsi="宋体" w:eastAsia="宋体" w:cs="宋体"/>
          <w:color w:val="auto"/>
          <w:sz w:val="24"/>
          <w:szCs w:val="20"/>
          <w:highlight w:val="none"/>
          <w:lang w:val="en-US" w:eastAsia="zh-CN" w:bidi="ar-SA"/>
        </w:rPr>
        <w:t>3.供应商应在合同签订后规定时间按要求将货物运输至业主指定的交货地点。零散及易损件须用木箱包装，确保防盗、防震、防潮、防破损、运输方式确定，并且由于运输造成的设备损坏，丢失均由中标人负责处理，未按进度供货的，责任供应商自负。</w:t>
      </w:r>
    </w:p>
    <w:p w14:paraId="018B9D29">
      <w:pPr>
        <w:pBdr>
          <w:top w:val="none" w:color="000000" w:sz="0" w:space="0"/>
          <w:left w:val="none" w:color="000000" w:sz="0" w:space="0"/>
          <w:bottom w:val="none" w:color="000000" w:sz="0" w:space="0"/>
          <w:right w:val="none" w:color="000000" w:sz="0" w:space="0"/>
        </w:pBdr>
        <w:spacing w:line="360" w:lineRule="auto"/>
        <w:ind w:firstLine="42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0"/>
          <w:highlight w:val="none"/>
          <w:lang w:val="en-US" w:eastAsia="zh-CN" w:bidi="ar-SA"/>
        </w:rPr>
        <w:t>4.经采购人确认供货完成后，供应商应在规定时间内完成货物的安装、调试的工作，对于安装、调试出现质量问题的，供应商应及时更换新的产品，确保货物质量。</w:t>
      </w:r>
    </w:p>
    <w:p w14:paraId="3CB784F1">
      <w:pPr>
        <w:pStyle w:val="9"/>
        <w:keepNext w:val="0"/>
        <w:keepLines w:val="0"/>
        <w:pageBreakBefore w:val="0"/>
        <w:numPr>
          <w:ilvl w:val="0"/>
          <w:numId w:val="0"/>
        </w:numPr>
        <w:spacing w:line="360" w:lineRule="auto"/>
        <w:jc w:val="left"/>
        <w:rPr>
          <w:rStyle w:val="11"/>
          <w:rFonts w:hint="eastAsia" w:ascii="宋体" w:hAnsi="宋体" w:eastAsia="宋体" w:cs="宋体"/>
          <w:b/>
          <w:bCs/>
          <w:color w:val="auto"/>
          <w:sz w:val="28"/>
          <w:szCs w:val="28"/>
          <w:highlight w:val="none"/>
          <w:lang w:val="en-US" w:eastAsia="zh-CN" w:bidi="ar-SA"/>
        </w:rPr>
      </w:pPr>
      <w:r>
        <w:rPr>
          <w:rStyle w:val="11"/>
          <w:rFonts w:hint="eastAsia" w:ascii="宋体" w:hAnsi="宋体" w:eastAsia="宋体" w:cs="宋体"/>
          <w:b/>
          <w:bCs/>
          <w:color w:val="auto"/>
          <w:sz w:val="28"/>
          <w:szCs w:val="28"/>
          <w:highlight w:val="none"/>
          <w:lang w:val="en-US" w:eastAsia="zh-CN" w:bidi="ar-SA"/>
        </w:rPr>
        <w:t>五、验收</w:t>
      </w:r>
    </w:p>
    <w:p w14:paraId="27998D25">
      <w:pPr>
        <w:pStyle w:val="15"/>
        <w:keepNext w:val="0"/>
        <w:keepLines w:val="0"/>
        <w:pageBreakBefore w:val="0"/>
        <w:spacing w:line="360" w:lineRule="auto"/>
        <w:ind w:firstLine="480"/>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1、在发货前，供应商应对货物的质量、规格、参数、性能、数量等进行准确而全面的检验，并出具一份证明货物符合合同规定的证书。该证书将作为提交付款单据的一部分，但有关质量、规格、参数、性能、数量或重量的检验不应视为最终检验。检验的结果和细节应附在检验证书后面。</w:t>
      </w:r>
    </w:p>
    <w:p w14:paraId="155922BC">
      <w:pPr>
        <w:pStyle w:val="15"/>
        <w:keepNext w:val="0"/>
        <w:keepLines w:val="0"/>
        <w:pageBreakBefore w:val="0"/>
        <w:spacing w:line="360" w:lineRule="auto"/>
        <w:ind w:firstLine="480"/>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2、货物交付后，在安装前应仔细检查货物自身无缺陷后方可安装，如果存在货物破损、自身材质、规格等质量缺陷，甲方有权要求将货物退场，由此引起的一切后果由乙方承担。</w:t>
      </w:r>
    </w:p>
    <w:p w14:paraId="4B6312CD">
      <w:pPr>
        <w:pStyle w:val="15"/>
        <w:keepNext w:val="0"/>
        <w:keepLines w:val="0"/>
        <w:pageBreakBefore w:val="0"/>
        <w:spacing w:line="360" w:lineRule="auto"/>
        <w:ind w:firstLine="480"/>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3、货物进场后乙方继续负责看管工作，如因看管不善所造成的一切损失均由乙方承担；设备进场后乙方应准备好相关初步验收资料，验收内容包括：产地、货号、规格、参数、数量、外观质量</w:t>
      </w:r>
      <w:r>
        <w:rPr>
          <w:rStyle w:val="11"/>
          <w:rFonts w:hint="eastAsia" w:ascii="宋体" w:hAnsi="宋体" w:cs="宋体"/>
          <w:color w:val="auto"/>
          <w:sz w:val="24"/>
          <w:highlight w:val="none"/>
          <w:lang w:val="en-US" w:eastAsia="zh-CN" w:bidi="ar-SA"/>
        </w:rPr>
        <w:t>及</w:t>
      </w:r>
      <w:r>
        <w:rPr>
          <w:rStyle w:val="11"/>
          <w:rFonts w:hint="eastAsia" w:ascii="宋体" w:hAnsi="宋体" w:eastAsia="宋体" w:cs="宋体"/>
          <w:color w:val="auto"/>
          <w:sz w:val="24"/>
          <w:highlight w:val="none"/>
          <w:lang w:val="en-US" w:eastAsia="zh-CN" w:bidi="ar-SA"/>
        </w:rPr>
        <w:t>设备是否完好。甲方应按签订采购合同约定时间组织验收，并出具书面初步验收报告。</w:t>
      </w:r>
    </w:p>
    <w:p w14:paraId="1874538D">
      <w:pPr>
        <w:spacing w:line="360" w:lineRule="auto"/>
        <w:ind w:firstLine="453" w:firstLineChars="189"/>
        <w:rPr>
          <w:rStyle w:val="11"/>
          <w:rFonts w:hint="eastAsia" w:ascii="宋体" w:hAnsi="宋体" w:eastAsia="宋体" w:cs="宋体"/>
          <w:color w:val="auto"/>
          <w:sz w:val="24"/>
          <w:highlight w:val="none"/>
          <w:lang w:val="en-US" w:eastAsia="zh-CN" w:bidi="ar-SA"/>
        </w:rPr>
      </w:pPr>
      <w:r>
        <w:rPr>
          <w:rStyle w:val="11"/>
          <w:rFonts w:hint="eastAsia" w:ascii="宋体" w:hAnsi="宋体" w:eastAsia="宋体" w:cs="宋体"/>
          <w:color w:val="auto"/>
          <w:sz w:val="24"/>
          <w:highlight w:val="none"/>
          <w:lang w:val="en-US" w:eastAsia="zh-CN" w:bidi="ar-SA"/>
        </w:rPr>
        <w:t>4、乙方货物全部进场安装调试，并向甲方提供相关初步验收资料。验收前，甲方可以随机抽样送第三方检测（检测费用由乙方支付），检测完成并经乙方初验合格后，甲方组织验收并出具验收报告。如果设备的质量、规格与合同规定不符，或在质量保证期内发现</w:t>
      </w:r>
      <w:r>
        <w:rPr>
          <w:rStyle w:val="11"/>
          <w:rFonts w:hint="eastAsia" w:ascii="宋体" w:hAnsi="宋体" w:cs="宋体"/>
          <w:color w:val="auto"/>
          <w:sz w:val="24"/>
          <w:highlight w:val="none"/>
          <w:lang w:val="en-US" w:eastAsia="zh-CN" w:bidi="ar-SA"/>
        </w:rPr>
        <w:t>货物</w:t>
      </w:r>
      <w:r>
        <w:rPr>
          <w:rStyle w:val="11"/>
          <w:rFonts w:hint="eastAsia" w:ascii="宋体" w:hAnsi="宋体" w:eastAsia="宋体" w:cs="宋体"/>
          <w:color w:val="auto"/>
          <w:sz w:val="24"/>
          <w:highlight w:val="none"/>
          <w:lang w:val="en-US" w:eastAsia="zh-CN" w:bidi="ar-SA"/>
        </w:rPr>
        <w:t>有缺陷的（包括潜在缺陷或使用不符合要求的材料），甲方应报请法定检验机构进行检测（检测费由乙方承担），有权凭其出具的检验报告向乙方提出索赔。</w:t>
      </w:r>
    </w:p>
    <w:p w14:paraId="4B8541D9">
      <w:pPr>
        <w:spacing w:line="360" w:lineRule="auto"/>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初验</w:t>
      </w:r>
    </w:p>
    <w:p w14:paraId="273B0B51">
      <w:pPr>
        <w:spacing w:line="360" w:lineRule="auto"/>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rPr>
        <w:t>在</w:t>
      </w:r>
      <w:r>
        <w:rPr>
          <w:rFonts w:hint="eastAsia" w:ascii="宋体" w:hAnsi="宋体" w:eastAsia="宋体" w:cs="宋体"/>
          <w:color w:val="000000"/>
          <w:sz w:val="24"/>
          <w:szCs w:val="24"/>
          <w:lang w:val="en-US" w:eastAsia="zh-CN"/>
        </w:rPr>
        <w:t>40日历天</w:t>
      </w:r>
      <w:r>
        <w:rPr>
          <w:rFonts w:hint="eastAsia" w:ascii="宋体" w:hAnsi="宋体" w:eastAsia="宋体" w:cs="宋体"/>
          <w:color w:val="000000"/>
          <w:sz w:val="24"/>
          <w:szCs w:val="24"/>
        </w:rPr>
        <w:t>将货物送至采购人指定地点并安装调试完毕，乙方向甲方提交项目初验技术资料以及初验申请单，甲方收到申请后3个工作日内组织初验并按照合同约定以及响应文件中的产品技术标准进行验收无问题后签署初验单。</w:t>
      </w:r>
    </w:p>
    <w:p w14:paraId="0B3AA11A">
      <w:pPr>
        <w:spacing w:line="360" w:lineRule="auto"/>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终验</w:t>
      </w:r>
    </w:p>
    <w:p w14:paraId="48263A91">
      <w:pPr>
        <w:spacing w:line="360" w:lineRule="auto"/>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rPr>
        <w:t>初验合格后进入售后服务期，售后服务期</w:t>
      </w:r>
      <w:r>
        <w:rPr>
          <w:rFonts w:hint="eastAsia" w:ascii="宋体" w:hAnsi="宋体" w:eastAsia="宋体" w:cs="宋体"/>
          <w:color w:val="000000"/>
          <w:sz w:val="24"/>
          <w:szCs w:val="24"/>
          <w:lang w:val="en-US" w:eastAsia="zh-CN"/>
        </w:rPr>
        <w:t>满</w:t>
      </w:r>
      <w:r>
        <w:rPr>
          <w:rFonts w:hint="eastAsia" w:ascii="宋体" w:hAnsi="宋体" w:eastAsia="宋体" w:cs="宋体"/>
          <w:color w:val="000000"/>
          <w:sz w:val="24"/>
          <w:szCs w:val="24"/>
        </w:rPr>
        <w:t>，乙方向甲方提交项目验收技术资料以及终验申请单，甲方收到申请后3个工作日内组织终验且验收无问题后签署终验单。</w:t>
      </w:r>
    </w:p>
    <w:p w14:paraId="0C764337">
      <w:pPr>
        <w:pStyle w:val="15"/>
        <w:keepNext w:val="0"/>
        <w:keepLines w:val="0"/>
        <w:pageBreakBefore w:val="0"/>
        <w:spacing w:line="360" w:lineRule="auto"/>
        <w:ind w:firstLine="480"/>
        <w:rPr>
          <w:rStyle w:val="11"/>
          <w:rFonts w:hint="eastAsia" w:ascii="宋体" w:hAnsi="宋体" w:eastAsia="宋体" w:cs="宋体"/>
          <w:b/>
          <w:bCs/>
          <w:color w:val="auto"/>
          <w:sz w:val="28"/>
          <w:szCs w:val="28"/>
          <w:highlight w:val="none"/>
          <w:lang w:val="en-US" w:eastAsia="zh-CN" w:bidi="ar-SA"/>
        </w:rPr>
      </w:pPr>
      <w:r>
        <w:rPr>
          <w:rFonts w:hint="eastAsia" w:ascii="宋体" w:hAnsi="宋体" w:eastAsia="宋体" w:cs="宋体"/>
          <w:color w:val="000000"/>
          <w:sz w:val="24"/>
          <w:szCs w:val="24"/>
        </w:rPr>
        <w:t>验收的标准按照采购文件、响应文件及相关标准实施，须服从采购人安排要求。</w:t>
      </w:r>
    </w:p>
    <w:p w14:paraId="1FDA69D4">
      <w:pPr>
        <w:pStyle w:val="15"/>
        <w:keepNext w:val="0"/>
        <w:keepLines w:val="0"/>
        <w:pageBreakBefore w:val="0"/>
        <w:widowControl/>
        <w:spacing w:line="360" w:lineRule="auto"/>
        <w:jc w:val="left"/>
        <w:rPr>
          <w:rStyle w:val="11"/>
          <w:rFonts w:hint="eastAsia" w:ascii="宋体" w:hAnsi="宋体" w:eastAsia="宋体" w:cs="宋体"/>
          <w:b/>
          <w:bCs/>
          <w:color w:val="auto"/>
          <w:sz w:val="28"/>
          <w:szCs w:val="28"/>
          <w:highlight w:val="none"/>
          <w:lang w:val="en-US" w:eastAsia="zh-CN" w:bidi="ar-SA"/>
        </w:rPr>
      </w:pPr>
      <w:r>
        <w:rPr>
          <w:rStyle w:val="11"/>
          <w:rFonts w:hint="eastAsia" w:ascii="宋体" w:hAnsi="宋体" w:eastAsia="宋体" w:cs="宋体"/>
          <w:b/>
          <w:bCs/>
          <w:color w:val="auto"/>
          <w:sz w:val="28"/>
          <w:szCs w:val="28"/>
          <w:highlight w:val="none"/>
          <w:lang w:val="en-US" w:eastAsia="zh-CN" w:bidi="ar-SA"/>
        </w:rPr>
        <w:t>六、其他要求</w:t>
      </w:r>
    </w:p>
    <w:p w14:paraId="789C1CFB">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1、供应商所投设备货物的技术参数不得低于本项目的采购需求技术要求和档次。</w:t>
      </w:r>
    </w:p>
    <w:p w14:paraId="0786F513">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2、供应商必须提供符合国家质量检测标准的全新、未使用过的货物</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包括所有零配件、专用工具等</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表面无划伤，无碰撞，无任何缺陷隐患，在中国境内可依常规安全合法使用，并附有原始厂商的装箱单、完整的技术资料及相应的中文说明等相关资料，必须提供设备的供货配置清单。若中标货物质量不符合采购文件要求，采购人有权拒收货物。供应商在交货时</w:t>
      </w:r>
      <w:r>
        <w:rPr>
          <w:rStyle w:val="11"/>
          <w:rFonts w:hint="eastAsia" w:ascii="宋体" w:hAnsi="宋体" w:cs="宋体"/>
          <w:color w:val="auto"/>
          <w:sz w:val="24"/>
          <w:szCs w:val="24"/>
          <w:highlight w:val="none"/>
          <w:lang w:val="en-US" w:eastAsia="zh-CN" w:bidi="ar-SA"/>
        </w:rPr>
        <w:t>必须</w:t>
      </w:r>
      <w:r>
        <w:rPr>
          <w:rStyle w:val="11"/>
          <w:rFonts w:hint="eastAsia" w:ascii="宋体" w:hAnsi="宋体" w:eastAsia="宋体" w:cs="宋体"/>
          <w:color w:val="auto"/>
          <w:sz w:val="24"/>
          <w:szCs w:val="24"/>
          <w:highlight w:val="none"/>
          <w:lang w:val="en-US" w:eastAsia="zh-CN" w:bidi="ar-SA"/>
        </w:rPr>
        <w:t>提供主要产品生产厂家供货证明书。供应商货物若与标书上列明的货物型号、技术指标等不相符，有造假现象的，一经查出，将终止合同，并承担由此给采购人带来的损失。</w:t>
      </w:r>
    </w:p>
    <w:p w14:paraId="538EF593">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3、提供技术文件要求</w:t>
      </w:r>
    </w:p>
    <w:p w14:paraId="0841BA7E">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3.1中标人所提供的技术说明文件应与货物相对应一致，并尽可能完整清晰，且应为原件。合同技术文件应与每批货物共同包装送交，费用应包含于货物的报价中。</w:t>
      </w:r>
    </w:p>
    <w:p w14:paraId="15CD586E">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3.2货物的技术说明文件应为中文。文字应简单易懂。硬件的技术文件应附详尽图表以便安装和纠错指导。</w:t>
      </w:r>
    </w:p>
    <w:p w14:paraId="3E9D6A8B">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3.3技术手册应至少包括如下内容：相关硬件的安装指导、安装手册、使用说明书、设备保养、维护手册</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包含错误诊断、测试程序</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等；相关软件的安装指导。</w:t>
      </w:r>
    </w:p>
    <w:p w14:paraId="3171418E">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4、项目需求中没有在投标文件中注明偏离</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文字说明或在技术、商务偏离表注明</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的参数、配置、条款视为供应商完全接受。</w:t>
      </w:r>
    </w:p>
    <w:p w14:paraId="7FCE5DEA">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5、所报货物或商务条款存在偏差的必须如实填写，否则可能导致废标。</w:t>
      </w:r>
    </w:p>
    <w:p w14:paraId="2A560AD5">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6、中标人在签订合同时，若坚持提出不合理要求，中标资格将被取消，该中标人对由此产生的一切后果负责。</w:t>
      </w:r>
    </w:p>
    <w:p w14:paraId="7F7015C7">
      <w:pPr>
        <w:pStyle w:val="12"/>
        <w:keepNext w:val="0"/>
        <w:keepLines w:val="0"/>
        <w:pageBreakBefore w:val="0"/>
        <w:spacing w:line="360" w:lineRule="auto"/>
        <w:ind w:right="-73" w:firstLine="480"/>
        <w:rPr>
          <w:rStyle w:val="11"/>
          <w:rFonts w:hint="default"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7、乙方在施工前应做好原有建筑物、设备、水管、绿化、道路等成品保护工作，不得野蛮施工，不得损坏、破坏原有建筑物、设备、水管、绿化、道路，如损坏或破坏原有建筑物、设备、水管、绿化、道路的，乙方应及时免费修复完善。如乙方未及时修复或修复成果达不到原有效果的，乙方除继续免费修复完善外，还应支付违约金500~3000元/每处，造成一切损失由乙方负全责。</w:t>
      </w:r>
    </w:p>
    <w:p w14:paraId="2307F72C">
      <w:pPr>
        <w:pStyle w:val="12"/>
        <w:keepNext w:val="0"/>
        <w:keepLines w:val="0"/>
        <w:pageBreakBefore w:val="0"/>
        <w:spacing w:line="360" w:lineRule="auto"/>
        <w:ind w:right="-73" w:firstLine="480"/>
        <w:rPr>
          <w:rStyle w:val="11"/>
          <w:rFonts w:hint="eastAsia" w:ascii="宋体" w:hAnsi="宋体" w:eastAsia="宋体" w:cs="宋体"/>
          <w:b/>
          <w:bCs/>
          <w:color w:val="auto"/>
          <w:sz w:val="28"/>
          <w:szCs w:val="28"/>
          <w:highlight w:val="none"/>
          <w:lang w:val="en-US" w:eastAsia="zh-CN" w:bidi="ar-SA"/>
        </w:rPr>
      </w:pPr>
      <w:r>
        <w:rPr>
          <w:rStyle w:val="11"/>
          <w:rFonts w:hint="eastAsia" w:ascii="宋体" w:hAnsi="宋体" w:eastAsia="宋体" w:cs="宋体"/>
          <w:color w:val="auto"/>
          <w:sz w:val="24"/>
          <w:szCs w:val="24"/>
          <w:highlight w:val="none"/>
          <w:lang w:val="en-US" w:eastAsia="zh-CN" w:bidi="ar-SA"/>
        </w:rPr>
        <w:t>8、</w:t>
      </w:r>
      <w:r>
        <w:rPr>
          <w:rFonts w:hint="eastAsia" w:ascii="宋体" w:hAnsi="宋体" w:eastAsia="宋体" w:cs="宋体"/>
          <w:caps w:val="0"/>
          <w:color w:val="auto"/>
          <w:sz w:val="24"/>
          <w:szCs w:val="24"/>
          <w:highlight w:val="none"/>
          <w:lang w:val="en-US" w:eastAsia="zh-CN"/>
        </w:rPr>
        <w:t xml:space="preserve">中标人需提供售后技术支持服务，运行中出现故障时，由采购人通知中标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必须在2个工作日内解决。采购人不承担所产生的任何费用。 </w:t>
      </w:r>
    </w:p>
    <w:p w14:paraId="5236E852">
      <w:pPr>
        <w:pStyle w:val="14"/>
        <w:pageBreakBefore w:val="0"/>
        <w:spacing w:line="360" w:lineRule="auto"/>
        <w:ind w:left="0" w:right="0" w:firstLine="0"/>
        <w:rPr>
          <w:rStyle w:val="11"/>
          <w:rFonts w:hint="eastAsia" w:ascii="宋体" w:hAnsi="宋体" w:eastAsia="宋体" w:cs="宋体"/>
          <w:b/>
          <w:bCs/>
          <w:color w:val="auto"/>
          <w:sz w:val="28"/>
          <w:szCs w:val="28"/>
          <w:highlight w:val="none"/>
          <w:lang w:val="en-US" w:eastAsia="zh-CN" w:bidi="ar-SA"/>
        </w:rPr>
      </w:pPr>
      <w:r>
        <w:rPr>
          <w:rStyle w:val="11"/>
          <w:rFonts w:hint="eastAsia" w:ascii="宋体" w:hAnsi="宋体" w:eastAsia="宋体" w:cs="宋体"/>
          <w:b/>
          <w:bCs/>
          <w:color w:val="auto"/>
          <w:sz w:val="28"/>
          <w:szCs w:val="28"/>
          <w:highlight w:val="none"/>
          <w:lang w:val="en-US" w:eastAsia="zh-CN" w:bidi="ar-SA"/>
        </w:rPr>
        <w:t>七、项目实施方案要求</w:t>
      </w:r>
    </w:p>
    <w:p w14:paraId="4F5584D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投标人针对本项目提供详细的项目实施方案，内容包括但不限于：项目总体实施方案</w:t>
      </w:r>
      <w:r>
        <w:rPr>
          <w:rFonts w:hint="eastAsia" w:ascii="宋体" w:hAnsi="宋体" w:eastAsia="宋体" w:cs="宋体"/>
          <w:sz w:val="24"/>
          <w:szCs w:val="22"/>
          <w:lang w:val="en-US" w:eastAsia="zh-CN"/>
        </w:rPr>
        <w:t>、</w:t>
      </w:r>
      <w:r>
        <w:rPr>
          <w:rFonts w:hint="eastAsia" w:ascii="宋体" w:hAnsi="宋体" w:eastAsia="宋体" w:cs="宋体"/>
          <w:color w:val="auto"/>
          <w:sz w:val="24"/>
          <w:highlight w:val="none"/>
          <w:lang w:val="en-US" w:eastAsia="zh-CN"/>
        </w:rPr>
        <w:t>质量和安全管理方案、安装调试方案、售后服务方案</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val="en-US" w:eastAsia="zh-CN"/>
        </w:rPr>
        <w:t>内容。</w:t>
      </w:r>
    </w:p>
    <w:p w14:paraId="13C62272">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项目总体实施方案</w:t>
      </w:r>
    </w:p>
    <w:p w14:paraId="6F1A9A8F">
      <w:pPr>
        <w:spacing w:line="360" w:lineRule="auto"/>
        <w:ind w:firstLine="480" w:firstLineChars="200"/>
        <w:rPr>
          <w:rFonts w:hint="eastAsia" w:ascii="宋体" w:hAnsi="宋体" w:eastAsia="宋体" w:cs="宋体"/>
          <w:color w:val="auto"/>
          <w:sz w:val="24"/>
          <w:highlight w:val="none"/>
          <w:rtl w:val="0"/>
          <w:lang w:val="en-US" w:eastAsia="zh-CN"/>
        </w:rPr>
      </w:pPr>
      <w:r>
        <w:rPr>
          <w:rFonts w:hint="eastAsia" w:ascii="宋体" w:hAnsi="宋体" w:eastAsia="宋体" w:cs="宋体"/>
          <w:color w:val="auto"/>
          <w:sz w:val="24"/>
          <w:highlight w:val="none"/>
          <w:rtl w:val="0"/>
          <w:lang w:val="en-US" w:eastAsia="zh-CN"/>
        </w:rPr>
        <w:t>项目总体实施方案全面，具有实施项目供货计划、安装工期安排、安装技术人员配备、现场安装流程、安装质量要求措施。</w:t>
      </w:r>
    </w:p>
    <w:p w14:paraId="4C3C9BC8">
      <w:pPr>
        <w:numPr>
          <w:ilvl w:val="0"/>
          <w:numId w:val="2"/>
        </w:num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质量和安全管理方案</w:t>
      </w:r>
    </w:p>
    <w:p w14:paraId="39B8A136">
      <w:pPr>
        <w:pStyle w:val="16"/>
        <w:spacing w:line="360" w:lineRule="auto"/>
        <w:rPr>
          <w:rFonts w:hint="eastAsia" w:ascii="宋体" w:hAnsi="宋体" w:eastAsia="宋体" w:cs="宋体"/>
          <w:lang w:val="en-US" w:eastAsia="zh-CN"/>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val="0"/>
          <w:color w:val="auto"/>
          <w:kern w:val="2"/>
          <w:sz w:val="24"/>
          <w:szCs w:val="21"/>
          <w:highlight w:val="none"/>
          <w:rtl w:val="0"/>
          <w:lang w:val="en-US" w:eastAsia="zh-CN" w:bidi="ar-SA"/>
        </w:rPr>
        <w:t>有详细的质量管理方案、制定典型质量问题的应对方案、施工过程中人员安全措施、方案思路清晰、描述详细，贴合实际要求。</w:t>
      </w:r>
    </w:p>
    <w:p w14:paraId="3645B156">
      <w:pPr>
        <w:numPr>
          <w:ilvl w:val="0"/>
          <w:numId w:val="2"/>
        </w:num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安装调试方案</w:t>
      </w:r>
    </w:p>
    <w:p w14:paraId="480B154C">
      <w:pPr>
        <w:keepNext w:val="0"/>
        <w:keepLines w:val="0"/>
        <w:pageBreakBefore w:val="0"/>
        <w:widowControl w:val="0"/>
        <w:spacing w:line="360" w:lineRule="auto"/>
        <w:ind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投标人针对本项目提供详细的安装及调试方案，内容包括但不限于：</w:t>
      </w:r>
    </w:p>
    <w:p w14:paraId="44AC2849">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（1）安装的步骤、方法、调试、测试、调优、检测。</w:t>
      </w:r>
    </w:p>
    <w:p w14:paraId="1D3551C2">
      <w:pPr>
        <w:keepNext w:val="0"/>
        <w:keepLines w:val="0"/>
        <w:pageBreakBefore w:val="0"/>
        <w:widowControl w:val="0"/>
        <w:spacing w:line="360" w:lineRule="auto"/>
        <w:ind w:left="0" w:right="0" w:firstLine="48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（2）各工作环节衔接紧凑、要点要求细致全面，配置人员专业有匹配度。</w:t>
      </w:r>
    </w:p>
    <w:p w14:paraId="0474CE2C">
      <w:pPr>
        <w:numPr>
          <w:ilvl w:val="0"/>
          <w:numId w:val="2"/>
        </w:num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售后服务</w:t>
      </w:r>
    </w:p>
    <w:p w14:paraId="4C2509C6">
      <w:pPr>
        <w:pStyle w:val="16"/>
        <w:spacing w:line="360" w:lineRule="auto"/>
        <w:ind w:firstLine="468" w:firstLineChars="195"/>
        <w:rPr>
          <w:rFonts w:hint="eastAsia" w:ascii="宋体" w:hAnsi="宋体" w:eastAsia="宋体" w:cs="宋体"/>
          <w:b w:val="0"/>
          <w:color w:val="auto"/>
          <w:kern w:val="2"/>
          <w:sz w:val="24"/>
          <w:szCs w:val="21"/>
          <w:highlight w:val="none"/>
          <w:lang w:val="en-US" w:eastAsia="zh-CN" w:bidi="ar-SA"/>
        </w:rPr>
      </w:pPr>
      <w:r>
        <w:rPr>
          <w:rFonts w:hint="eastAsia" w:ascii="宋体" w:hAnsi="宋体" w:eastAsia="宋体" w:cs="宋体"/>
          <w:b w:val="0"/>
          <w:color w:val="auto"/>
          <w:kern w:val="2"/>
          <w:sz w:val="24"/>
          <w:szCs w:val="21"/>
          <w:highlight w:val="none"/>
          <w:lang w:val="en-US" w:eastAsia="zh-CN" w:bidi="ar-SA"/>
        </w:rPr>
        <w:t xml:space="preserve"> 2.1投标人提供的售后服务方案服务体系完善、服务内容全面</w:t>
      </w:r>
      <w:r>
        <w:rPr>
          <w:rFonts w:hint="eastAsia" w:ascii="宋体" w:hAnsi="宋体" w:eastAsia="宋体" w:cs="宋体"/>
          <w:b w:val="0"/>
          <w:color w:val="auto"/>
          <w:kern w:val="2"/>
          <w:sz w:val="24"/>
          <w:szCs w:val="21"/>
          <w:highlight w:val="none"/>
          <w:rtl w:val="0"/>
          <w:lang w:val="en-US" w:eastAsia="zh-CN" w:bidi="ar-SA"/>
        </w:rPr>
        <w:t>、</w:t>
      </w:r>
      <w:r>
        <w:rPr>
          <w:rFonts w:hint="eastAsia" w:ascii="宋体" w:hAnsi="宋体" w:eastAsia="宋体" w:cs="宋体"/>
          <w:b w:val="0"/>
          <w:color w:val="auto"/>
          <w:kern w:val="2"/>
          <w:sz w:val="24"/>
          <w:szCs w:val="21"/>
          <w:highlight w:val="none"/>
          <w:lang w:val="en-US" w:eastAsia="zh-CN" w:bidi="ar-SA"/>
        </w:rPr>
        <w:t>故障解决方案可行、针对性强、故障响应时间符合采购要求。</w:t>
      </w:r>
    </w:p>
    <w:p w14:paraId="7C356CAD">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2.2投标人对所售出的产品实行三包：即产品在正常使用情况下发生质量问题时，供方应按使用方的要求，负责对产品实行包修、包换、包退。</w:t>
      </w:r>
    </w:p>
    <w:p w14:paraId="7F283407">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2.3售后服务期：2年（</w:t>
      </w:r>
      <w:r>
        <w:rPr>
          <w:rFonts w:hint="eastAsia" w:ascii="宋体" w:hAnsi="宋体" w:eastAsia="宋体" w:cs="宋体"/>
          <w:kern w:val="0"/>
          <w:sz w:val="24"/>
          <w:szCs w:val="24"/>
          <w:highlight w:val="none"/>
          <w:lang w:val="en-US" w:eastAsia="zh-CN"/>
        </w:rPr>
        <w:t>自初验验收合格之日起计</w:t>
      </w:r>
      <w:r>
        <w:rPr>
          <w:rFonts w:hint="eastAsia" w:ascii="宋体" w:hAnsi="宋体" w:eastAsia="宋体" w:cs="宋体"/>
          <w:color w:val="auto"/>
          <w:sz w:val="24"/>
          <w:highlight w:val="none"/>
          <w:lang w:val="en-US" w:eastAsia="zh-CN"/>
        </w:rPr>
        <w:t>）。</w:t>
      </w:r>
    </w:p>
    <w:p w14:paraId="5D43C8F8">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 售后服务期内所有设施设备的更换、维修均为免费（包括非故意人为损坏），网络使用费用以及相关配件的维修、保养费用由中标人免费提供，所有服务产生的费用均不再收取；服务期满后，中标人提供终生服务，保证零配件的供给，按投标文件承诺的折扣予以保障。</w:t>
      </w:r>
    </w:p>
    <w:p w14:paraId="494477D8">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服务响应：投标人需提供售后技术支持服务，运行中出现故障时，由采购人通知中标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必须在2个工作日内解决。采购人不承担所产生的任何费用。</w:t>
      </w:r>
    </w:p>
    <w:p w14:paraId="55F29EDC">
      <w:pPr>
        <w:pStyle w:val="15"/>
        <w:keepNext w:val="0"/>
        <w:keepLines w:val="0"/>
        <w:pageBreakBefore w:val="0"/>
        <w:widowControl/>
        <w:spacing w:line="360" w:lineRule="auto"/>
        <w:jc w:val="left"/>
        <w:rPr>
          <w:rStyle w:val="11"/>
          <w:rFonts w:hint="eastAsia" w:ascii="宋体" w:hAnsi="宋体" w:eastAsia="宋体" w:cs="宋体"/>
          <w:b/>
          <w:bCs/>
          <w:color w:val="auto"/>
          <w:sz w:val="28"/>
          <w:szCs w:val="28"/>
          <w:highlight w:val="none"/>
          <w:lang w:val="en-US" w:eastAsia="zh-CN" w:bidi="ar-SA"/>
        </w:rPr>
      </w:pPr>
      <w:r>
        <w:rPr>
          <w:rStyle w:val="11"/>
          <w:rFonts w:hint="eastAsia" w:ascii="宋体" w:hAnsi="宋体" w:eastAsia="宋体" w:cs="宋体"/>
          <w:b/>
          <w:bCs/>
          <w:color w:val="auto"/>
          <w:sz w:val="28"/>
          <w:szCs w:val="28"/>
          <w:highlight w:val="none"/>
          <w:lang w:val="en-US" w:eastAsia="zh-CN" w:bidi="ar-SA"/>
        </w:rPr>
        <w:t>八、采购标的需实现的功能或者目标，以及为落实政府采购政策需满足的要求</w:t>
      </w:r>
    </w:p>
    <w:p w14:paraId="241FBC90">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1.1采购本国货物、工程和服务</w:t>
      </w:r>
    </w:p>
    <w:p w14:paraId="1801CA04">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1.1.1政府采购应当采购本国货物、工程和服务，但有《中华人民共和国政府采购法》第十条规定情形的除外。</w:t>
      </w:r>
    </w:p>
    <w:p w14:paraId="4D356DA5">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1.1.2如采购进口产品的，应当符合《政府采购进口产品管理办法》</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财库</w:t>
      </w:r>
      <w:r>
        <w:rPr>
          <w:rStyle w:val="11"/>
          <w:rFonts w:hint="eastAsia" w:ascii="宋体" w:hAnsi="宋体" w:cs="宋体"/>
          <w:color w:val="auto"/>
          <w:sz w:val="24"/>
          <w:szCs w:val="24"/>
          <w:highlight w:val="none"/>
          <w:lang w:val="en-US" w:eastAsia="zh-CN" w:bidi="ar-SA"/>
        </w:rPr>
        <w:t>〔2007〕119号</w:t>
      </w:r>
      <w:r>
        <w:rPr>
          <w:rStyle w:val="11"/>
          <w:rFonts w:hint="eastAsia" w:ascii="宋体" w:hAnsi="宋体" w:eastAsia="宋体" w:cs="宋体"/>
          <w:color w:val="auto"/>
          <w:sz w:val="24"/>
          <w:szCs w:val="24"/>
          <w:highlight w:val="none"/>
          <w:lang w:val="en-US" w:eastAsia="zh-CN" w:bidi="ar-SA"/>
        </w:rPr>
        <w:t>文</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、《关于政府采购进口产品管理有关问题的通知》</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财办库</w:t>
      </w:r>
      <w:r>
        <w:rPr>
          <w:rStyle w:val="11"/>
          <w:rFonts w:hint="eastAsia" w:ascii="宋体" w:hAnsi="宋体" w:cs="宋体"/>
          <w:color w:val="auto"/>
          <w:sz w:val="24"/>
          <w:szCs w:val="24"/>
          <w:highlight w:val="none"/>
          <w:lang w:val="en-US" w:eastAsia="zh-CN" w:bidi="ar-SA"/>
        </w:rPr>
        <w:t>〔2008〕248号</w:t>
      </w:r>
      <w:r>
        <w:rPr>
          <w:rStyle w:val="11"/>
          <w:rFonts w:hint="eastAsia" w:ascii="宋体" w:hAnsi="宋体" w:eastAsia="宋体" w:cs="宋体"/>
          <w:color w:val="auto"/>
          <w:sz w:val="24"/>
          <w:szCs w:val="24"/>
          <w:highlight w:val="none"/>
          <w:lang w:val="en-US" w:eastAsia="zh-CN" w:bidi="ar-SA"/>
        </w:rPr>
        <w:t>文</w:t>
      </w:r>
      <w:r>
        <w:rPr>
          <w:rStyle w:val="11"/>
          <w:rFonts w:hint="eastAsia" w:ascii="宋体" w:hAnsi="宋体" w:cs="宋体"/>
          <w:color w:val="auto"/>
          <w:sz w:val="24"/>
          <w:szCs w:val="24"/>
          <w:highlight w:val="none"/>
          <w:lang w:val="en-US" w:eastAsia="zh-CN" w:bidi="ar-SA"/>
        </w:rPr>
        <w:t>）</w:t>
      </w:r>
      <w:r>
        <w:rPr>
          <w:rStyle w:val="11"/>
          <w:rFonts w:hint="eastAsia" w:ascii="宋体" w:hAnsi="宋体" w:eastAsia="宋体" w:cs="宋体"/>
          <w:color w:val="auto"/>
          <w:sz w:val="24"/>
          <w:szCs w:val="24"/>
          <w:highlight w:val="none"/>
          <w:lang w:val="en-US" w:eastAsia="zh-CN" w:bidi="ar-SA"/>
        </w:rPr>
        <w:t>等相关规定。本项目是否采购进口产品，以须知前附表确定的为准。</w:t>
      </w:r>
    </w:p>
    <w:p w14:paraId="5E002A06">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1.3政府采购需求标准</w:t>
      </w:r>
    </w:p>
    <w:p w14:paraId="492832D2">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1.3.1商品包装、快递包装政府采购需求标准（试行）。</w:t>
      </w:r>
    </w:p>
    <w:p w14:paraId="4B039D65">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1.4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供应商一旦参与本项目投标，即完全响应本条款要求。</w:t>
      </w:r>
    </w:p>
    <w:p w14:paraId="09F2E7CE">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1.5绿色数据中心政府采购需求标准（试行）。</w:t>
      </w:r>
    </w:p>
    <w:p w14:paraId="15C7E21E">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1.5.1为加快数据中心绿色转型，根据财政部生态环境部工业和信息化部关于印发《绿色数据中心政府采购需求标准（试行）》的通知），本项目如涉及绿色数据中心，供应商应当提供符合需求标准的产品。</w:t>
      </w:r>
    </w:p>
    <w:p w14:paraId="7962FC00">
      <w:pPr>
        <w:pStyle w:val="15"/>
        <w:keepNext w:val="0"/>
        <w:keepLines w:val="0"/>
        <w:pageBreakBefore w:val="0"/>
        <w:spacing w:line="360" w:lineRule="auto"/>
        <w:ind w:firstLine="480"/>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1.6本项目中涉及涂料、胶黏剂、油墨、清洗剂等挥发性有机物产品的，属于强制性标准的，供应商应当提供符合国家和江苏省相关VOCS含量限制标准的产品。</w:t>
      </w:r>
    </w:p>
    <w:p w14:paraId="181B603A">
      <w:pPr>
        <w:pStyle w:val="14"/>
        <w:keepNext w:val="0"/>
        <w:keepLines w:val="0"/>
        <w:pageBreakBefore w:val="0"/>
        <w:spacing w:line="360" w:lineRule="auto"/>
        <w:rPr>
          <w:rStyle w:val="11"/>
          <w:rFonts w:hint="eastAsia" w:ascii="宋体" w:hAnsi="宋体" w:eastAsia="宋体" w:cs="宋体"/>
          <w:color w:val="auto"/>
          <w:sz w:val="24"/>
          <w:szCs w:val="24"/>
          <w:highlight w:val="none"/>
          <w:lang w:val="en-US" w:eastAsia="zh-CN" w:bidi="ar-SA"/>
        </w:rPr>
      </w:pPr>
      <w:r>
        <w:rPr>
          <w:rStyle w:val="11"/>
          <w:rFonts w:hint="eastAsia" w:ascii="宋体" w:hAnsi="宋体" w:eastAsia="宋体" w:cs="宋体"/>
          <w:color w:val="auto"/>
          <w:sz w:val="24"/>
          <w:szCs w:val="24"/>
          <w:highlight w:val="none"/>
          <w:lang w:val="en-US" w:eastAsia="zh-CN" w:bidi="ar-SA"/>
        </w:rPr>
        <w:t>1.7对照财库〔2019〕9 号、财库〔2019〕19 号文件规定，供应商所投产品属于强制采购产品的，应提供国家市场监督管理总局确定的列入“参与实施政府采购节能产品认证机构名录”内的认证机构出具的、有效期内的该产品的节能产品认证证书电子件，不满足以上要求的按无效标处理。</w:t>
      </w:r>
    </w:p>
    <w:p w14:paraId="04E9BF0B">
      <w:pPr>
        <w:spacing w:line="360" w:lineRule="auto"/>
      </w:pPr>
      <w:r>
        <w:rPr>
          <w:rStyle w:val="11"/>
          <w:rFonts w:hint="eastAsia" w:ascii="宋体" w:hAnsi="宋体" w:eastAsia="宋体" w:cs="宋体"/>
          <w:color w:val="auto"/>
          <w:sz w:val="24"/>
          <w:szCs w:val="24"/>
          <w:highlight w:val="none"/>
          <w:lang w:val="en-US" w:eastAsia="zh-CN" w:bidi="ar-SA"/>
        </w:rPr>
        <w:t>1.8大型企业参与投标的，向中小企业分包，分包具体内容、金额或比例达到合同金额的40%（提供分包意向协议）。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78A7B"/>
    <w:multiLevelType w:val="singleLevel"/>
    <w:tmpl w:val="A0878A7B"/>
    <w:lvl w:ilvl="0" w:tentative="0">
      <w:start w:val="1"/>
      <w:numFmt w:val="chineseCounting"/>
      <w:suff w:val="nothing"/>
      <w:lvlText w:val="%1、"/>
      <w:lvlJc w:val="left"/>
      <w:rPr>
        <w:rFonts w:hint="eastAsia"/>
      </w:rPr>
    </w:lvl>
  </w:abstractNum>
  <w:abstractNum w:abstractNumId="1">
    <w:nsid w:val="54CA7E39"/>
    <w:multiLevelType w:val="singleLevel"/>
    <w:tmpl w:val="54CA7E3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Tk5Mzg3NTljZGQ3MGMxNDZiN2Y4NTYwMjk0MTMifQ=="/>
  </w:docVars>
  <w:rsids>
    <w:rsidRoot w:val="5FAC0383"/>
    <w:rsid w:val="5FAC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ascii="楷体_GB2312" w:hAnsi="Arial" w:eastAsia="楷体_GB2312"/>
      <w:sz w:val="28"/>
      <w:szCs w:val="28"/>
    </w:rPr>
  </w:style>
  <w:style w:type="paragraph" w:styleId="4">
    <w:name w:val="Body Text First Indent"/>
    <w:basedOn w:val="3"/>
    <w:qFormat/>
    <w:uiPriority w:val="0"/>
    <w:pPr>
      <w:spacing w:line="360" w:lineRule="auto"/>
      <w:ind w:firstLine="200" w:firstLineChars="200"/>
    </w:pPr>
    <w:rPr>
      <w:rFonts w:ascii="仿宋_GB2312" w:eastAsia="仿宋_GB2312"/>
      <w:sz w:val="30"/>
      <w:szCs w:val="30"/>
    </w:rPr>
  </w:style>
  <w:style w:type="paragraph" w:styleId="5">
    <w:name w:val="Plain Text"/>
    <w:basedOn w:val="1"/>
    <w:qFormat/>
    <w:uiPriority w:val="0"/>
    <w:rPr>
      <w:rFonts w:ascii="宋体" w:hAnsi="Courier New" w:cs="Courier New"/>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_3"/>
    <w:next w:val="10"/>
    <w:qFormat/>
    <w:uiPriority w:val="0"/>
    <w:pPr>
      <w:widowControl w:val="0"/>
      <w:jc w:val="both"/>
    </w:pPr>
    <w:rPr>
      <w:rFonts w:hint="default" w:ascii="Calibri" w:hAnsi="Calibri" w:eastAsia="宋体" w:cs="Times New Roman"/>
      <w:sz w:val="20"/>
      <w:szCs w:val="24"/>
    </w:rPr>
  </w:style>
  <w:style w:type="paragraph" w:customStyle="1" w:styleId="10">
    <w:name w:val="Normal_19"/>
    <w:qFormat/>
    <w:uiPriority w:val="0"/>
    <w:pPr>
      <w:widowControl w:val="0"/>
      <w:jc w:val="both"/>
    </w:pPr>
    <w:rPr>
      <w:rFonts w:hint="default" w:ascii="Calibri" w:hAnsi="Calibri" w:eastAsia="宋体" w:cs="Times New Roman"/>
    </w:rPr>
  </w:style>
  <w:style w:type="character" w:customStyle="1" w:styleId="11">
    <w:name w:val="默认段落字体1"/>
    <w:unhideWhenUsed/>
    <w:qFormat/>
    <w:uiPriority w:val="1"/>
    <w:rPr>
      <w:rFonts w:ascii="Times New Roman" w:hAnsi="Times New Roman"/>
      <w:kern w:val="2"/>
      <w:sz w:val="21"/>
      <w:szCs w:val="21"/>
      <w:lang w:val="en-US" w:eastAsia="zh-CN" w:bidi="ar-SA"/>
    </w:rPr>
  </w:style>
  <w:style w:type="paragraph" w:customStyle="1" w:styleId="12">
    <w:name w:val="正文_2_1"/>
    <w:basedOn w:val="10"/>
    <w:qFormat/>
    <w:uiPriority w:val="0"/>
    <w:rPr>
      <w:rFonts w:eastAsia="Times New Roman"/>
      <w:sz w:val="20"/>
      <w:szCs w:val="20"/>
    </w:rPr>
  </w:style>
  <w:style w:type="paragraph" w:customStyle="1" w:styleId="13">
    <w:name w:val="标题 41"/>
    <w:basedOn w:val="1"/>
    <w:next w:val="14"/>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4">
    <w:name w:val="正文缩进1"/>
    <w:basedOn w:val="1"/>
    <w:next w:val="1"/>
    <w:qFormat/>
    <w:uiPriority w:val="0"/>
    <w:pPr>
      <w:ind w:firstLine="420"/>
    </w:pPr>
  </w:style>
  <w:style w:type="paragraph" w:customStyle="1" w:styleId="15">
    <w:name w:val="Normal_19_0"/>
    <w:qFormat/>
    <w:uiPriority w:val="0"/>
    <w:pPr>
      <w:widowControl w:val="0"/>
      <w:jc w:val="both"/>
    </w:pPr>
    <w:rPr>
      <w:rFonts w:hint="default" w:ascii="Calibri" w:hAnsi="Calibri" w:eastAsia="宋体" w:cs="Times New Roman"/>
      <w:sz w:val="20"/>
      <w:szCs w:val="20"/>
    </w:rPr>
  </w:style>
  <w:style w:type="paragraph" w:customStyle="1" w:styleId="16">
    <w:name w:val="标题二、"/>
    <w:basedOn w:val="1"/>
    <w:qFormat/>
    <w:uiPriority w:val="99"/>
    <w:pPr>
      <w:spacing w:line="360" w:lineRule="auto"/>
      <w:ind w:firstLine="200"/>
      <w:outlineLvl w:val="2"/>
    </w:pPr>
    <w:rPr>
      <w:rFonts w:ascii="宋体" w:hAnsi="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2025-06-12T03:11:00Z</dcterms:created>
  <dc:creator>有何不可</dc:creator>
  <cp:lastModifiedBy>有何不可</cp:lastModifiedBy>
  <dcterms:modified xsi:type="dcterms:W3CDTF">2025-06-12T03:11:53Z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91AECDF49A414333BA78ECD069CC3138_11</vt:lpwstr>
  </property>
</Properties>
</file>